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E2" w:rsidRDefault="00AC0061" w:rsidP="00AC0061">
      <w:pPr>
        <w:shd w:val="clear" w:color="auto" w:fill="FFFFFF"/>
        <w:spacing w:line="379" w:lineRule="exact"/>
        <w:ind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C094D" w:rsidRPr="004F6FE8">
        <w:rPr>
          <w:b/>
          <w:sz w:val="28"/>
          <w:szCs w:val="28"/>
        </w:rPr>
        <w:t>Информация о результатах  проведённого контрольного мероприятия</w:t>
      </w:r>
    </w:p>
    <w:p w:rsidR="005D25FB" w:rsidRDefault="00AC0061" w:rsidP="00AC0061">
      <w:pPr>
        <w:pStyle w:val="a4"/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center"/>
        <w:rPr>
          <w:bCs/>
          <w:spacing w:val="-1"/>
          <w:sz w:val="28"/>
          <w:szCs w:val="28"/>
        </w:rPr>
      </w:pPr>
      <w:r w:rsidRPr="00331FC7">
        <w:rPr>
          <w:b/>
          <w:sz w:val="28"/>
          <w:szCs w:val="28"/>
        </w:rPr>
        <w:t>«Проверка законного и результативного (эффективного и экономного) использования бюджетных средств в рамках «Муниципальной программы «Строительство 16-ти квартирного жилого дома для работников казенных, бюджетных учреждений муниципального образования г</w:t>
      </w:r>
      <w:proofErr w:type="gramStart"/>
      <w:r w:rsidRPr="00331FC7">
        <w:rPr>
          <w:b/>
          <w:sz w:val="28"/>
          <w:szCs w:val="28"/>
        </w:rPr>
        <w:t>.Б</w:t>
      </w:r>
      <w:proofErr w:type="gramEnd"/>
      <w:r w:rsidRPr="00331FC7">
        <w:rPr>
          <w:b/>
          <w:sz w:val="28"/>
          <w:szCs w:val="28"/>
        </w:rPr>
        <w:t>одайбо и района в  г. Бодайбо на 2013-2015 годы» за 2013- 2014 годы»</w:t>
      </w:r>
    </w:p>
    <w:p w:rsidR="009B12E2" w:rsidRDefault="004F6FE8" w:rsidP="00C5457F">
      <w:pPr>
        <w:shd w:val="clear" w:color="auto" w:fill="FFFFFF"/>
        <w:tabs>
          <w:tab w:val="left" w:leader="underscore" w:pos="2592"/>
          <w:tab w:val="left" w:pos="8026"/>
        </w:tabs>
        <w:ind w:right="2" w:firstLine="567"/>
        <w:jc w:val="both"/>
        <w:rPr>
          <w:spacing w:val="-2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</w:t>
      </w:r>
      <w:r w:rsidR="00AC094D">
        <w:rPr>
          <w:bCs/>
          <w:spacing w:val="-1"/>
          <w:sz w:val="28"/>
          <w:szCs w:val="28"/>
        </w:rPr>
        <w:t xml:space="preserve">Контрольное мероприятие </w:t>
      </w:r>
      <w:r w:rsidR="00AC0061" w:rsidRPr="00AC0061">
        <w:rPr>
          <w:sz w:val="28"/>
          <w:szCs w:val="28"/>
        </w:rPr>
        <w:t>«Проверка законного и результативного (эффективного и экономного) использования бюджетных средств в рамках «Муниципальной программы «Строительство 16-ти квартирного жилого дома для работников казенных, бюджетных учреждений муниципального образования г</w:t>
      </w:r>
      <w:proofErr w:type="gramStart"/>
      <w:r w:rsidR="00AC0061" w:rsidRPr="00AC0061">
        <w:rPr>
          <w:sz w:val="28"/>
          <w:szCs w:val="28"/>
        </w:rPr>
        <w:t>.Б</w:t>
      </w:r>
      <w:proofErr w:type="gramEnd"/>
      <w:r w:rsidR="00AC0061" w:rsidRPr="00AC0061">
        <w:rPr>
          <w:sz w:val="28"/>
          <w:szCs w:val="28"/>
        </w:rPr>
        <w:t>одайбо и района в  г. Бодайбо на 2013-2015 годы» за 2013- 2014 годы»</w:t>
      </w:r>
      <w:r w:rsidR="00AC094D" w:rsidRPr="005D25FB">
        <w:rPr>
          <w:sz w:val="28"/>
          <w:szCs w:val="28"/>
        </w:rPr>
        <w:t xml:space="preserve">проводилось </w:t>
      </w:r>
      <w:r w:rsidR="009B12E2">
        <w:rPr>
          <w:sz w:val="28"/>
          <w:szCs w:val="28"/>
        </w:rPr>
        <w:t xml:space="preserve">на основание </w:t>
      </w:r>
      <w:r w:rsidR="009B12E2">
        <w:rPr>
          <w:spacing w:val="-2"/>
          <w:sz w:val="28"/>
          <w:szCs w:val="28"/>
        </w:rPr>
        <w:t>Р</w:t>
      </w:r>
      <w:r w:rsidR="009B12E2" w:rsidRPr="00074A84">
        <w:rPr>
          <w:spacing w:val="-2"/>
          <w:sz w:val="28"/>
          <w:szCs w:val="28"/>
        </w:rPr>
        <w:t>аспоряжени</w:t>
      </w:r>
      <w:r w:rsidR="009B12E2">
        <w:rPr>
          <w:spacing w:val="-2"/>
          <w:sz w:val="28"/>
          <w:szCs w:val="28"/>
        </w:rPr>
        <w:t>я</w:t>
      </w:r>
      <w:r w:rsidR="009B12E2" w:rsidRPr="00074A84">
        <w:rPr>
          <w:spacing w:val="-2"/>
          <w:sz w:val="28"/>
          <w:szCs w:val="28"/>
        </w:rPr>
        <w:t xml:space="preserve"> Председателя Ревизионной комиссии г.</w:t>
      </w:r>
      <w:r w:rsidR="009B12E2">
        <w:rPr>
          <w:spacing w:val="-2"/>
          <w:sz w:val="28"/>
          <w:szCs w:val="28"/>
        </w:rPr>
        <w:t xml:space="preserve"> </w:t>
      </w:r>
      <w:r w:rsidR="009B12E2" w:rsidRPr="00074A84">
        <w:rPr>
          <w:spacing w:val="-2"/>
          <w:sz w:val="28"/>
          <w:szCs w:val="28"/>
        </w:rPr>
        <w:t xml:space="preserve">Бодайбо и района </w:t>
      </w:r>
      <w:r w:rsidR="00C5457F">
        <w:rPr>
          <w:spacing w:val="-2"/>
          <w:sz w:val="28"/>
          <w:szCs w:val="28"/>
        </w:rPr>
        <w:t xml:space="preserve">  </w:t>
      </w:r>
      <w:r w:rsidR="009B12E2">
        <w:rPr>
          <w:spacing w:val="-2"/>
          <w:sz w:val="28"/>
          <w:szCs w:val="28"/>
        </w:rPr>
        <w:t>( далее – Ревизионная комиссия)</w:t>
      </w:r>
      <w:r w:rsidR="009B12E2">
        <w:rPr>
          <w:spacing w:val="-1"/>
          <w:sz w:val="28"/>
          <w:szCs w:val="28"/>
        </w:rPr>
        <w:t xml:space="preserve">, </w:t>
      </w:r>
      <w:r w:rsidR="009B12E2">
        <w:rPr>
          <w:sz w:val="28"/>
          <w:szCs w:val="28"/>
        </w:rPr>
        <w:t>п</w:t>
      </w:r>
      <w:r w:rsidR="009B12E2" w:rsidRPr="00460A40">
        <w:rPr>
          <w:sz w:val="28"/>
          <w:szCs w:val="28"/>
        </w:rPr>
        <w:t>лан</w:t>
      </w:r>
      <w:r w:rsidR="009B12E2">
        <w:rPr>
          <w:sz w:val="28"/>
          <w:szCs w:val="28"/>
        </w:rPr>
        <w:t xml:space="preserve">а </w:t>
      </w:r>
      <w:r w:rsidR="009B12E2" w:rsidRPr="00460A40">
        <w:rPr>
          <w:sz w:val="28"/>
          <w:szCs w:val="28"/>
        </w:rPr>
        <w:t xml:space="preserve"> работы </w:t>
      </w:r>
      <w:r w:rsidR="009B12E2">
        <w:rPr>
          <w:sz w:val="28"/>
          <w:szCs w:val="28"/>
        </w:rPr>
        <w:t>Ревизионной комиссии</w:t>
      </w:r>
      <w:r w:rsidR="009B12E2" w:rsidRPr="00460A40">
        <w:rPr>
          <w:sz w:val="28"/>
          <w:szCs w:val="28"/>
        </w:rPr>
        <w:t xml:space="preserve"> на </w:t>
      </w:r>
      <w:r w:rsidR="009B12E2" w:rsidRPr="003716CF">
        <w:rPr>
          <w:sz w:val="28"/>
          <w:szCs w:val="28"/>
        </w:rPr>
        <w:t>201</w:t>
      </w:r>
      <w:r w:rsidR="00AD2D8A">
        <w:rPr>
          <w:sz w:val="28"/>
          <w:szCs w:val="28"/>
        </w:rPr>
        <w:t>5</w:t>
      </w:r>
      <w:r w:rsidR="009B12E2" w:rsidRPr="00460A40">
        <w:rPr>
          <w:sz w:val="28"/>
          <w:szCs w:val="28"/>
        </w:rPr>
        <w:t xml:space="preserve"> год</w:t>
      </w:r>
      <w:r w:rsidR="009B12E2">
        <w:rPr>
          <w:spacing w:val="-1"/>
          <w:sz w:val="28"/>
          <w:szCs w:val="28"/>
        </w:rPr>
        <w:t>.</w:t>
      </w:r>
    </w:p>
    <w:p w:rsidR="00AC0061" w:rsidRDefault="005D25FB" w:rsidP="00AC00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="00AC094D">
        <w:rPr>
          <w:spacing w:val="-2"/>
          <w:sz w:val="28"/>
          <w:szCs w:val="28"/>
        </w:rPr>
        <w:t>Объектом контрольного мероприятия является</w:t>
      </w:r>
      <w:r w:rsidR="009B12E2">
        <w:rPr>
          <w:spacing w:val="-2"/>
          <w:sz w:val="28"/>
          <w:szCs w:val="28"/>
        </w:rPr>
        <w:t xml:space="preserve">: </w:t>
      </w:r>
      <w:r w:rsidR="00AC0061">
        <w:rPr>
          <w:sz w:val="28"/>
          <w:szCs w:val="28"/>
        </w:rPr>
        <w:t>Муниципальное казенное учреждение «Управление капитального строительства администрации г. Бодайбо и района»,</w:t>
      </w:r>
      <w:r w:rsidR="00AC0061" w:rsidRPr="001C2034">
        <w:rPr>
          <w:sz w:val="28"/>
          <w:szCs w:val="28"/>
        </w:rPr>
        <w:t xml:space="preserve"> </w:t>
      </w:r>
      <w:r w:rsidR="00AC0061">
        <w:rPr>
          <w:sz w:val="28"/>
          <w:szCs w:val="28"/>
        </w:rPr>
        <w:t xml:space="preserve">Администрация г. Бодайбо и района </w:t>
      </w:r>
      <w:proofErr w:type="gramStart"/>
      <w:r w:rsidR="00AC0061">
        <w:rPr>
          <w:sz w:val="28"/>
          <w:szCs w:val="28"/>
        </w:rPr>
        <w:t xml:space="preserve">( </w:t>
      </w:r>
      <w:proofErr w:type="gramEnd"/>
      <w:r w:rsidR="00AC0061">
        <w:rPr>
          <w:sz w:val="28"/>
          <w:szCs w:val="28"/>
        </w:rPr>
        <w:t>по необходимости).</w:t>
      </w:r>
    </w:p>
    <w:p w:rsidR="00AC0061" w:rsidRPr="00A85731" w:rsidRDefault="009B12E2" w:rsidP="00AC0061">
      <w:pPr>
        <w:shd w:val="clear" w:color="auto" w:fill="FFFFFF"/>
        <w:tabs>
          <w:tab w:val="left" w:pos="293"/>
        </w:tabs>
        <w:ind w:firstLine="709"/>
        <w:jc w:val="both"/>
        <w:rPr>
          <w:bCs/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D25FB">
        <w:rPr>
          <w:spacing w:val="-1"/>
          <w:sz w:val="28"/>
          <w:szCs w:val="28"/>
        </w:rPr>
        <w:t xml:space="preserve">   </w:t>
      </w:r>
      <w:r w:rsidR="00BE7259">
        <w:rPr>
          <w:spacing w:val="-1"/>
          <w:sz w:val="28"/>
          <w:szCs w:val="28"/>
        </w:rPr>
        <w:t>Цель</w:t>
      </w:r>
      <w:r w:rsidR="00BE7259" w:rsidRPr="00495C9D">
        <w:rPr>
          <w:spacing w:val="-1"/>
          <w:sz w:val="28"/>
          <w:szCs w:val="28"/>
        </w:rPr>
        <w:t xml:space="preserve"> проведения </w:t>
      </w:r>
      <w:r w:rsidR="00BE7259">
        <w:rPr>
          <w:spacing w:val="-1"/>
          <w:sz w:val="28"/>
          <w:szCs w:val="28"/>
        </w:rPr>
        <w:t xml:space="preserve">контрольного мероприятия: </w:t>
      </w:r>
      <w:r w:rsidR="00AC0061">
        <w:rPr>
          <w:bCs/>
          <w:spacing w:val="-3"/>
          <w:sz w:val="28"/>
          <w:szCs w:val="28"/>
        </w:rPr>
        <w:t xml:space="preserve">Осуществление контроля и определения   законности и эффективности использования средств муниципальной программы </w:t>
      </w:r>
      <w:r w:rsidR="00AC0061">
        <w:rPr>
          <w:sz w:val="28"/>
          <w:szCs w:val="28"/>
        </w:rPr>
        <w:t xml:space="preserve"> «Строительство 16-ти квартирного жилого дома для работников казенных, бюджетных учреждений муниципального образования г</w:t>
      </w:r>
      <w:proofErr w:type="gramStart"/>
      <w:r w:rsidR="00AC0061">
        <w:rPr>
          <w:sz w:val="28"/>
          <w:szCs w:val="28"/>
        </w:rPr>
        <w:t>.Б</w:t>
      </w:r>
      <w:proofErr w:type="gramEnd"/>
      <w:r w:rsidR="00AC0061">
        <w:rPr>
          <w:sz w:val="28"/>
          <w:szCs w:val="28"/>
        </w:rPr>
        <w:t xml:space="preserve">одайбо и района в  </w:t>
      </w:r>
      <w:proofErr w:type="gramStart"/>
      <w:r w:rsidR="00AC0061">
        <w:rPr>
          <w:sz w:val="28"/>
          <w:szCs w:val="28"/>
        </w:rPr>
        <w:t>г</w:t>
      </w:r>
      <w:proofErr w:type="gramEnd"/>
      <w:r w:rsidR="00AC0061">
        <w:rPr>
          <w:sz w:val="28"/>
          <w:szCs w:val="28"/>
        </w:rPr>
        <w:t>. Бодайбо на 2013-2015 годы» за 2013- 2014 годы».</w:t>
      </w:r>
    </w:p>
    <w:p w:rsidR="00AC0061" w:rsidRPr="006B5572" w:rsidRDefault="00BF63DE" w:rsidP="00AC0061">
      <w:pPr>
        <w:shd w:val="clear" w:color="auto" w:fill="FFFFFF"/>
        <w:tabs>
          <w:tab w:val="left" w:pos="259"/>
          <w:tab w:val="left" w:pos="851"/>
          <w:tab w:val="left" w:leader="underscore" w:pos="10032"/>
        </w:tabs>
        <w:ind w:right="2" w:firstLine="709"/>
        <w:jc w:val="both"/>
        <w:rPr>
          <w:spacing w:val="-2"/>
          <w:sz w:val="28"/>
          <w:szCs w:val="28"/>
        </w:rPr>
      </w:pPr>
      <w:r w:rsidRPr="000A36EB">
        <w:rPr>
          <w:sz w:val="28"/>
          <w:szCs w:val="28"/>
        </w:rPr>
        <w:t xml:space="preserve">Проверка осуществлялась в </w:t>
      </w:r>
      <w:r w:rsidR="00AC0061">
        <w:rPr>
          <w:sz w:val="28"/>
          <w:szCs w:val="28"/>
        </w:rPr>
        <w:t xml:space="preserve">период </w:t>
      </w:r>
      <w:r w:rsidR="00AC0061" w:rsidRPr="00383938">
        <w:rPr>
          <w:sz w:val="28"/>
          <w:szCs w:val="28"/>
        </w:rPr>
        <w:t xml:space="preserve">с </w:t>
      </w:r>
      <w:r w:rsidR="00AC0061">
        <w:rPr>
          <w:sz w:val="28"/>
          <w:szCs w:val="28"/>
        </w:rPr>
        <w:t>18</w:t>
      </w:r>
      <w:r w:rsidR="00AC0061" w:rsidRPr="00383938">
        <w:rPr>
          <w:sz w:val="28"/>
          <w:szCs w:val="28"/>
        </w:rPr>
        <w:t xml:space="preserve"> </w:t>
      </w:r>
      <w:r w:rsidR="00AC0061">
        <w:rPr>
          <w:sz w:val="28"/>
          <w:szCs w:val="28"/>
        </w:rPr>
        <w:t>мая</w:t>
      </w:r>
      <w:r w:rsidR="00AC0061" w:rsidRPr="00383938">
        <w:rPr>
          <w:sz w:val="28"/>
          <w:szCs w:val="28"/>
        </w:rPr>
        <w:t xml:space="preserve"> </w:t>
      </w:r>
      <w:r w:rsidR="00AC0061">
        <w:rPr>
          <w:sz w:val="28"/>
          <w:szCs w:val="28"/>
        </w:rPr>
        <w:t xml:space="preserve">2015 года </w:t>
      </w:r>
      <w:r w:rsidR="00AC0061" w:rsidRPr="00383938">
        <w:rPr>
          <w:sz w:val="28"/>
          <w:szCs w:val="28"/>
        </w:rPr>
        <w:t xml:space="preserve">по  </w:t>
      </w:r>
      <w:r w:rsidR="00AC0061">
        <w:rPr>
          <w:sz w:val="28"/>
          <w:szCs w:val="28"/>
        </w:rPr>
        <w:t>26 июня  2015 года</w:t>
      </w:r>
      <w:r w:rsidR="00AC0061" w:rsidRPr="006B5572">
        <w:rPr>
          <w:spacing w:val="-2"/>
          <w:sz w:val="28"/>
          <w:szCs w:val="28"/>
        </w:rPr>
        <w:t>.</w:t>
      </w:r>
    </w:p>
    <w:p w:rsidR="00980DB0" w:rsidRDefault="00980DB0" w:rsidP="00980DB0">
      <w:pPr>
        <w:shd w:val="clear" w:color="auto" w:fill="FFFFFF"/>
        <w:tabs>
          <w:tab w:val="left" w:pos="389"/>
        </w:tabs>
        <w:ind w:firstLine="391"/>
        <w:rPr>
          <w:sz w:val="28"/>
          <w:szCs w:val="28"/>
        </w:rPr>
      </w:pPr>
      <w:r w:rsidRPr="009C2790">
        <w:rPr>
          <w:sz w:val="28"/>
          <w:szCs w:val="28"/>
        </w:rPr>
        <w:t>В результате контрольного мероприятия установлено:</w:t>
      </w:r>
    </w:p>
    <w:p w:rsidR="00AC0061" w:rsidRDefault="00AC0061" w:rsidP="00AC0061">
      <w:pPr>
        <w:shd w:val="clear" w:color="auto" w:fill="FFFFFF"/>
        <w:ind w:firstLine="709"/>
        <w:jc w:val="both"/>
        <w:rPr>
          <w:sz w:val="28"/>
          <w:szCs w:val="28"/>
        </w:rPr>
      </w:pPr>
      <w:r w:rsidRPr="00346AB2">
        <w:rPr>
          <w:sz w:val="28"/>
          <w:szCs w:val="28"/>
        </w:rPr>
        <w:t>Контрольное мероприятие показало</w:t>
      </w:r>
      <w:r>
        <w:rPr>
          <w:sz w:val="28"/>
          <w:szCs w:val="28"/>
        </w:rPr>
        <w:t xml:space="preserve">, что </w:t>
      </w:r>
      <w:r w:rsidRPr="00346AB2">
        <w:rPr>
          <w:sz w:val="28"/>
          <w:szCs w:val="28"/>
        </w:rPr>
        <w:t>сумма</w:t>
      </w:r>
      <w:r>
        <w:rPr>
          <w:sz w:val="28"/>
          <w:szCs w:val="28"/>
        </w:rPr>
        <w:t xml:space="preserve"> бюджетных средств  на выполнение  муниципальной программы в 2013-2014 годах  составила:</w:t>
      </w:r>
    </w:p>
    <w:p w:rsidR="00AC0061" w:rsidRDefault="00AC0061" w:rsidP="00AC00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2013 год – 10 000,00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за счет средств бюджета муниципального</w:t>
      </w:r>
    </w:p>
    <w:p w:rsidR="00AC0061" w:rsidRDefault="00AC0061" w:rsidP="00AC00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района;</w:t>
      </w:r>
    </w:p>
    <w:p w:rsidR="00AC0061" w:rsidRDefault="00AC0061" w:rsidP="00AC00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- 2014 год – 9 948,1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за счет средств бюджета муниципального</w:t>
      </w:r>
    </w:p>
    <w:p w:rsidR="00AC0061" w:rsidRDefault="00AC0061" w:rsidP="00AC00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района.</w:t>
      </w:r>
    </w:p>
    <w:p w:rsidR="00AC0061" w:rsidRDefault="00AC0061" w:rsidP="00AC00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средств  за счет внебюджетных источников ( спонсорские средства) на выполнение  муниципальной программы в 2013-2014 годах  составила в 2014 году 13 999,9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C0061" w:rsidRDefault="00AC0061" w:rsidP="00AC00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C0061" w:rsidRDefault="00AC0061" w:rsidP="00AC0061">
      <w:pPr>
        <w:widowControl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ходе контрольного мероприятия выявлены следующие нарушения и недостатки</w:t>
      </w:r>
      <w:r w:rsidRPr="00C06C6C">
        <w:rPr>
          <w:bCs/>
          <w:color w:val="000000"/>
          <w:sz w:val="28"/>
          <w:szCs w:val="28"/>
        </w:rPr>
        <w:t>:</w:t>
      </w:r>
    </w:p>
    <w:p w:rsidR="00AC0061" w:rsidRPr="00AC0061" w:rsidRDefault="00AC0061" w:rsidP="00AC0061">
      <w:pPr>
        <w:widowControl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Администрацией </w:t>
      </w:r>
      <w:proofErr w:type="gramStart"/>
      <w:r>
        <w:rPr>
          <w:bCs/>
          <w:color w:val="000000"/>
          <w:sz w:val="28"/>
          <w:szCs w:val="28"/>
        </w:rPr>
        <w:t>г</w:t>
      </w:r>
      <w:proofErr w:type="gramEnd"/>
      <w:r>
        <w:rPr>
          <w:bCs/>
          <w:color w:val="000000"/>
          <w:sz w:val="28"/>
          <w:szCs w:val="28"/>
        </w:rPr>
        <w:t xml:space="preserve">. Бодайбо и района не разработаны порядки </w:t>
      </w:r>
      <w:r w:rsidRPr="00AC0061">
        <w:rPr>
          <w:bCs/>
          <w:color w:val="000000"/>
          <w:sz w:val="28"/>
          <w:szCs w:val="28"/>
        </w:rPr>
        <w:t>в соответствии со статьей 14 ФЗ № 39-ФЗ.</w:t>
      </w:r>
    </w:p>
    <w:p w:rsidR="00AC0061" w:rsidRDefault="00AC0061" w:rsidP="00AC0061">
      <w:pPr>
        <w:widowControl/>
        <w:ind w:firstLine="540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2. У</w:t>
      </w:r>
      <w:r>
        <w:rPr>
          <w:sz w:val="28"/>
          <w:szCs w:val="28"/>
        </w:rPr>
        <w:t xml:space="preserve">твержденная муниципальная программа является недостаточным основанием для заключения долгосрочных муниципальных контрактов длительность производственного цикла выполнения (оказания) которых превышает срок действия утвержденных лимитов бюджетных обязательств. Данный факт может </w:t>
      </w:r>
      <w:r w:rsidRPr="00B74AD3">
        <w:rPr>
          <w:sz w:val="28"/>
          <w:szCs w:val="28"/>
        </w:rPr>
        <w:t>рассматриваться,</w:t>
      </w:r>
      <w:r>
        <w:rPr>
          <w:sz w:val="28"/>
          <w:szCs w:val="28"/>
        </w:rPr>
        <w:t xml:space="preserve"> </w:t>
      </w:r>
      <w:r w:rsidRPr="00AC0061">
        <w:rPr>
          <w:sz w:val="28"/>
          <w:szCs w:val="28"/>
        </w:rPr>
        <w:t>как нарушения части 2,3 статьи 72 БК РФ.</w:t>
      </w:r>
      <w:r w:rsidRPr="00192CB8">
        <w:rPr>
          <w:b/>
          <w:sz w:val="28"/>
          <w:szCs w:val="28"/>
        </w:rPr>
        <w:t xml:space="preserve"> </w:t>
      </w:r>
    </w:p>
    <w:p w:rsidR="00AC0061" w:rsidRDefault="00AC0061" w:rsidP="00AC0061">
      <w:pPr>
        <w:widowControl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В паспорте программы, реестре бюджетных обязательств за  2013-2014 году  за счет средств  бюджета на 2015 год предусмотрено  409 400,00рублей, при этом муниципальный контракт № 07/26-2 от 26.07.2013 на сумму 24 434 380,00 рублей, в том числе: за счет средств  бюджета муниципального образования г. Бодайбо и района в сумме 461 290,00 рублей заключен с превышением на 51 890,00 рублей от</w:t>
      </w:r>
      <w:proofErr w:type="gramEnd"/>
      <w:r>
        <w:rPr>
          <w:sz w:val="28"/>
          <w:szCs w:val="28"/>
        </w:rPr>
        <w:t xml:space="preserve">  установленных объемов </w:t>
      </w:r>
      <w:proofErr w:type="gramStart"/>
      <w:r>
        <w:rPr>
          <w:sz w:val="28"/>
          <w:szCs w:val="28"/>
        </w:rPr>
        <w:t>согласно паспорта</w:t>
      </w:r>
      <w:proofErr w:type="gramEnd"/>
      <w:r>
        <w:rPr>
          <w:sz w:val="28"/>
          <w:szCs w:val="28"/>
        </w:rPr>
        <w:t xml:space="preserve"> муниципальной программы, что </w:t>
      </w:r>
      <w:r w:rsidRPr="00AC0061">
        <w:rPr>
          <w:sz w:val="28"/>
          <w:szCs w:val="28"/>
        </w:rPr>
        <w:t>является нарушением части 2,3 статьи 72 БК РФ.</w:t>
      </w:r>
      <w:r>
        <w:rPr>
          <w:sz w:val="28"/>
          <w:szCs w:val="28"/>
        </w:rPr>
        <w:t xml:space="preserve"> </w:t>
      </w:r>
      <w:r w:rsidRPr="00192CB8">
        <w:rPr>
          <w:b/>
          <w:sz w:val="28"/>
          <w:szCs w:val="28"/>
        </w:rPr>
        <w:t xml:space="preserve"> </w:t>
      </w:r>
    </w:p>
    <w:p w:rsidR="00AC0061" w:rsidRDefault="00AC0061" w:rsidP="00AC006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C0061">
        <w:rPr>
          <w:sz w:val="28"/>
          <w:szCs w:val="28"/>
        </w:rPr>
        <w:t>В нарушение части 1 статьи 79 БК РФ</w:t>
      </w:r>
      <w:r>
        <w:rPr>
          <w:sz w:val="28"/>
          <w:szCs w:val="28"/>
        </w:rPr>
        <w:t xml:space="preserve"> УКС заключил муниципальный контракт  № 07/26-2 от 26.07.2013 на сумму 24 434 380,00 рублей источником финансирования, которого в том числе являются внебюджетные                              (спонсорские) средства в сумме 23 973 090,00 рублей.</w:t>
      </w:r>
    </w:p>
    <w:p w:rsidR="00AC0061" w:rsidRDefault="00AC0061" w:rsidP="00AC006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установлено, что на момент  доведения бюджетных ассигнований на осуществление бюджетных инвестиций Администраций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 и района, Порядок предоставления бюджетных инвестиций в объекты капитального строительства муниципальной собственности, утвержденный Постановлением от 11.07.2001 № 327-п, разработан  </w:t>
      </w:r>
      <w:r w:rsidRPr="00AC0061">
        <w:rPr>
          <w:sz w:val="28"/>
          <w:szCs w:val="28"/>
        </w:rPr>
        <w:t>только для бюджетных и автономных учреждений.</w:t>
      </w:r>
      <w:r>
        <w:rPr>
          <w:sz w:val="28"/>
          <w:szCs w:val="28"/>
        </w:rPr>
        <w:t xml:space="preserve"> Действующий Порядок принятия решений о подготовке, реализации и осуществлении бюджетных инвестиций в объекты муниципальной собственности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района, разработанный в соответствии со  статьей 79 БК РФ,  утвержден Постановлением Администрации г. Бодайбо и района от 14.04.2015 № 104-п.</w:t>
      </w:r>
    </w:p>
    <w:p w:rsidR="00AC0061" w:rsidRPr="00AC0061" w:rsidRDefault="00AC0061" w:rsidP="00AC006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 конкурсной документации об аукционе, а именно информационной карты, извещении о проведении открытого аукциона в электронной форме, проекте контракта и самом контракте отсутствует информация о возможности внесения изменений в объемы работ, изменений потребности в работах, что является </w:t>
      </w:r>
      <w:r w:rsidRPr="00AC0061">
        <w:rPr>
          <w:sz w:val="28"/>
          <w:szCs w:val="28"/>
        </w:rPr>
        <w:t>нарушением п. 4.1. и 5 статьи 9 Федерального закона № 94-ФЗ.</w:t>
      </w:r>
    </w:p>
    <w:p w:rsidR="00AC0061" w:rsidRDefault="00AC0061" w:rsidP="00AC00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022C8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В нарушение пункта 4 </w:t>
      </w:r>
      <w:r w:rsidRPr="00E23B09">
        <w:rPr>
          <w:sz w:val="28"/>
          <w:szCs w:val="28"/>
        </w:rPr>
        <w:t xml:space="preserve">Постановления Правительства Российской Федерации от 29.12.2010 № 1191 «Об утверждении положения о ведении реестра государственных и муниципальных контрактов, а также </w:t>
      </w:r>
      <w:proofErr w:type="spellStart"/>
      <w:r w:rsidRPr="00E23B09">
        <w:rPr>
          <w:sz w:val="28"/>
          <w:szCs w:val="28"/>
        </w:rPr>
        <w:t>гражданско</w:t>
      </w:r>
      <w:proofErr w:type="spellEnd"/>
      <w:r w:rsidRPr="00E23B09">
        <w:rPr>
          <w:sz w:val="28"/>
          <w:szCs w:val="28"/>
        </w:rPr>
        <w:t xml:space="preserve">– </w:t>
      </w:r>
      <w:proofErr w:type="gramStart"/>
      <w:r w:rsidRPr="00E23B09">
        <w:rPr>
          <w:sz w:val="28"/>
          <w:szCs w:val="28"/>
        </w:rPr>
        <w:t>пр</w:t>
      </w:r>
      <w:proofErr w:type="gramEnd"/>
      <w:r w:rsidRPr="00E23B09">
        <w:rPr>
          <w:sz w:val="28"/>
          <w:szCs w:val="28"/>
        </w:rPr>
        <w:t>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</w:t>
      </w:r>
      <w:r w:rsidRPr="00B873AC">
        <w:rPr>
          <w:sz w:val="28"/>
          <w:szCs w:val="28"/>
        </w:rPr>
        <w:t>м размещается указанный реестр»</w:t>
      </w:r>
      <w:r>
        <w:rPr>
          <w:sz w:val="28"/>
          <w:szCs w:val="28"/>
        </w:rPr>
        <w:t xml:space="preserve"> ( далее- Порядок № 1191), УКС не направлял для размещения на сайте Сведения о муниципальном контракте. Указанным пунктом предусмотрено «</w:t>
      </w:r>
      <w:r w:rsidRPr="006C7411">
        <w:rPr>
          <w:sz w:val="28"/>
          <w:szCs w:val="28"/>
        </w:rPr>
        <w:t xml:space="preserve">4. Заказчик в течение 3 рабочих дней со дня заключения контракта (его изменения) направляет через официальный сайт сведения о контракте (его изменении) по форме согласно </w:t>
      </w:r>
      <w:hyperlink w:anchor="Par146" w:history="1">
        <w:r w:rsidRPr="00E203A9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E203A9">
          <w:rPr>
            <w:sz w:val="28"/>
            <w:szCs w:val="28"/>
          </w:rPr>
          <w:t xml:space="preserve"> 1</w:t>
        </w:r>
      </w:hyperlink>
      <w:r w:rsidRPr="006C7411">
        <w:rPr>
          <w:sz w:val="28"/>
          <w:szCs w:val="28"/>
        </w:rPr>
        <w:t xml:space="preserve"> для включения их в реестр контрактов</w:t>
      </w:r>
      <w:r>
        <w:rPr>
          <w:sz w:val="28"/>
          <w:szCs w:val="28"/>
        </w:rPr>
        <w:t>»</w:t>
      </w:r>
      <w:r w:rsidRPr="006C7411">
        <w:rPr>
          <w:sz w:val="28"/>
          <w:szCs w:val="28"/>
        </w:rPr>
        <w:t>.</w:t>
      </w:r>
    </w:p>
    <w:p w:rsidR="00AC0061" w:rsidRDefault="00AC0061" w:rsidP="00AC0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нарушение части  2,3 статьи 18</w:t>
      </w:r>
      <w:r w:rsidRPr="00A361D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94-ФЗ УКС, ни по одному из заключенных контрактов сведения об исполнении (о прекращении действия) контрактов не разместил на общероссийском сайте, указанной статьей сведения об исполнении контракта следовало разместить в течение 3-х рабочих дней.</w:t>
      </w:r>
    </w:p>
    <w:p w:rsidR="00AC0061" w:rsidRDefault="00AC0061" w:rsidP="00AC0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 официальном сайте в сети Интернет </w:t>
      </w:r>
      <w:hyperlink r:id="rId5" w:history="1">
        <w:r w:rsidRPr="00AC0061">
          <w:rPr>
            <w:rStyle w:val="a5"/>
            <w:color w:val="auto"/>
            <w:sz w:val="28"/>
            <w:szCs w:val="28"/>
            <w:lang w:val="en-US"/>
          </w:rPr>
          <w:t>www</w:t>
        </w:r>
        <w:r w:rsidRPr="00AC0061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C0061">
          <w:rPr>
            <w:rStyle w:val="a5"/>
            <w:color w:val="auto"/>
            <w:sz w:val="28"/>
            <w:szCs w:val="28"/>
            <w:lang w:val="en-US"/>
          </w:rPr>
          <w:t>zakupki</w:t>
        </w:r>
        <w:proofErr w:type="spellEnd"/>
        <w:r w:rsidRPr="00AC0061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C0061">
          <w:rPr>
            <w:rStyle w:val="a5"/>
            <w:color w:val="auto"/>
            <w:sz w:val="28"/>
            <w:szCs w:val="28"/>
            <w:lang w:val="en-US"/>
          </w:rPr>
          <w:t>gov</w:t>
        </w:r>
        <w:proofErr w:type="spellEnd"/>
        <w:r w:rsidRPr="00AC0061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C0061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t xml:space="preserve">  </w:t>
      </w:r>
      <w:r w:rsidRPr="00AC0061">
        <w:rPr>
          <w:sz w:val="28"/>
          <w:szCs w:val="28"/>
        </w:rPr>
        <w:t>размещена</w:t>
      </w:r>
      <w:r w:rsidRPr="00AC0061">
        <w:t xml:space="preserve"> </w:t>
      </w:r>
      <w:r w:rsidRPr="00AC0061">
        <w:rPr>
          <w:sz w:val="28"/>
          <w:szCs w:val="28"/>
        </w:rPr>
        <w:t>недостоверная информация о муниципальном контракте</w:t>
      </w:r>
      <w:r w:rsidRPr="0057395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№ 07/26-2 от 26.07.2013. </w:t>
      </w:r>
      <w:r>
        <w:rPr>
          <w:sz w:val="28"/>
          <w:szCs w:val="28"/>
        </w:rPr>
        <w:lastRenderedPageBreak/>
        <w:t>Муниципальный контракт на момент проверки не исполнен, при этом на сайте имеет статус «Закупка завершена».</w:t>
      </w:r>
    </w:p>
    <w:p w:rsidR="00AC0061" w:rsidRPr="00AC0061" w:rsidRDefault="00AC0061" w:rsidP="00AC0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Неисполнение получателями бюджетных средств законодательства в части размещения информации в реестре контрактов о заключении, изменении, исполнении муниципальных контрактов свидетельствует о том, </w:t>
      </w:r>
      <w:r w:rsidRPr="00AC0061">
        <w:rPr>
          <w:sz w:val="28"/>
          <w:szCs w:val="28"/>
        </w:rPr>
        <w:t>что не осуществляется контроль в соответствие с Порядком № 60, что является нарушением части 5 статьи 219 БК РФ.</w:t>
      </w:r>
    </w:p>
    <w:p w:rsidR="00AC0061" w:rsidRDefault="00AC0061" w:rsidP="00AC0061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27433">
        <w:rPr>
          <w:sz w:val="28"/>
          <w:szCs w:val="28"/>
        </w:rPr>
        <w:t xml:space="preserve">10. Администрация </w:t>
      </w:r>
      <w:proofErr w:type="gramStart"/>
      <w:r w:rsidRPr="00627433">
        <w:rPr>
          <w:sz w:val="28"/>
          <w:szCs w:val="28"/>
        </w:rPr>
        <w:t>г</w:t>
      </w:r>
      <w:proofErr w:type="gramEnd"/>
      <w:r w:rsidRPr="00627433">
        <w:rPr>
          <w:sz w:val="28"/>
          <w:szCs w:val="28"/>
        </w:rPr>
        <w:t>. Бодайбо и района не вносила изменения в объем финансирования муниципальной программы в части внебюджетных средств, весь объем финансирования за счет внебюджетных источников в паспорте программы распределен на 2015 год.</w:t>
      </w:r>
    </w:p>
    <w:p w:rsidR="00AC0061" w:rsidRPr="00AC0061" w:rsidRDefault="00AC0061" w:rsidP="00AC0061">
      <w:pPr>
        <w:tabs>
          <w:tab w:val="left" w:pos="709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 За счет внебюджетных источников  УКС заключил  договоров,   на  сумму  9 988 091,35 рублей</w:t>
      </w:r>
      <w:r w:rsidRPr="00AC0061">
        <w:rPr>
          <w:sz w:val="28"/>
          <w:szCs w:val="28"/>
        </w:rPr>
        <w:t>, что классифицируется как  нарушение  части  1 статьи  79 БК КФ</w:t>
      </w:r>
      <w:proofErr w:type="gramStart"/>
      <w:r w:rsidRPr="00AC0061">
        <w:rPr>
          <w:sz w:val="28"/>
          <w:szCs w:val="28"/>
        </w:rPr>
        <w:t xml:space="preserve"> .</w:t>
      </w:r>
      <w:proofErr w:type="gramEnd"/>
      <w:r w:rsidRPr="00AC0061">
        <w:rPr>
          <w:sz w:val="28"/>
          <w:szCs w:val="28"/>
        </w:rPr>
        <w:t xml:space="preserve"> </w:t>
      </w:r>
    </w:p>
    <w:p w:rsidR="00AC0061" w:rsidRPr="00AC0061" w:rsidRDefault="00AC0061" w:rsidP="00AC0061">
      <w:pPr>
        <w:tabs>
          <w:tab w:val="left" w:pos="709"/>
          <w:tab w:val="left" w:pos="7797"/>
        </w:tabs>
        <w:jc w:val="both"/>
        <w:rPr>
          <w:sz w:val="28"/>
          <w:szCs w:val="28"/>
        </w:rPr>
      </w:pPr>
      <w:r w:rsidRPr="00627433">
        <w:rPr>
          <w:sz w:val="28"/>
          <w:szCs w:val="28"/>
        </w:rPr>
        <w:t xml:space="preserve">        12.</w:t>
      </w:r>
      <w:r>
        <w:rPr>
          <w:sz w:val="28"/>
          <w:szCs w:val="28"/>
        </w:rPr>
        <w:t xml:space="preserve">  Исходя из условий Соглашений о социальном партнерстве внебюджетные средства предоставляются путем оплаты  за выполненные строительные работы на </w:t>
      </w:r>
      <w:proofErr w:type="gramStart"/>
      <w:r>
        <w:rPr>
          <w:sz w:val="28"/>
          <w:szCs w:val="28"/>
        </w:rPr>
        <w:t>прямую</w:t>
      </w:r>
      <w:proofErr w:type="gramEnd"/>
      <w:r>
        <w:rPr>
          <w:sz w:val="28"/>
          <w:szCs w:val="28"/>
        </w:rPr>
        <w:t xml:space="preserve"> подрядчику – </w:t>
      </w:r>
      <w:r w:rsidRPr="00510A29">
        <w:rPr>
          <w:i/>
          <w:sz w:val="28"/>
          <w:szCs w:val="28"/>
        </w:rPr>
        <w:t>без зачисления данных денежных средств в бюджет муниципального образования г. Бодайбо и района.</w:t>
      </w:r>
      <w:r>
        <w:rPr>
          <w:sz w:val="28"/>
          <w:szCs w:val="28"/>
        </w:rPr>
        <w:t xml:space="preserve"> </w:t>
      </w:r>
      <w:r w:rsidRPr="00AC0061">
        <w:rPr>
          <w:sz w:val="28"/>
          <w:szCs w:val="28"/>
        </w:rPr>
        <w:t>Ревизионная комиссия отмечает, что такой порядок  исполнения получателем бюджетных средств бюджетных обязательств заключенных за счет внебюджетных источников, приводит фактически, к уклонению получателя бюджетных средств от проведения конкурсных процедур, предусмотренных действующим законодательством при размещении муниципальных заказов.</w:t>
      </w:r>
    </w:p>
    <w:p w:rsidR="00AC0061" w:rsidRDefault="00AC0061" w:rsidP="00AC0061">
      <w:pPr>
        <w:tabs>
          <w:tab w:val="left" w:pos="709"/>
          <w:tab w:val="left" w:pos="779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27433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AC0061">
        <w:rPr>
          <w:sz w:val="28"/>
          <w:szCs w:val="28"/>
        </w:rPr>
        <w:t>Необоснованное завышение стоимости работ по всем муниципальным контрактам</w:t>
      </w:r>
      <w:r w:rsidRPr="00C96CC9">
        <w:rPr>
          <w:b/>
          <w:sz w:val="28"/>
          <w:szCs w:val="28"/>
        </w:rPr>
        <w:t xml:space="preserve">, </w:t>
      </w:r>
      <w:proofErr w:type="gramStart"/>
      <w:r w:rsidRPr="00707542">
        <w:rPr>
          <w:sz w:val="28"/>
          <w:szCs w:val="28"/>
        </w:rPr>
        <w:t>согласно актов</w:t>
      </w:r>
      <w:proofErr w:type="gramEnd"/>
      <w:r w:rsidRPr="00707542">
        <w:rPr>
          <w:sz w:val="28"/>
          <w:szCs w:val="28"/>
        </w:rPr>
        <w:t xml:space="preserve"> выполненных работ (КС-2) за 2013-2014 год составила 573 552,19 рублей</w:t>
      </w:r>
      <w:r>
        <w:rPr>
          <w:b/>
          <w:sz w:val="28"/>
          <w:szCs w:val="28"/>
        </w:rPr>
        <w:t xml:space="preserve">, </w:t>
      </w:r>
      <w:r w:rsidRPr="00627433">
        <w:rPr>
          <w:sz w:val="28"/>
          <w:szCs w:val="28"/>
        </w:rPr>
        <w:t>выразившиеся</w:t>
      </w:r>
      <w:r>
        <w:rPr>
          <w:b/>
          <w:sz w:val="28"/>
          <w:szCs w:val="28"/>
        </w:rPr>
        <w:t xml:space="preserve"> </w:t>
      </w:r>
      <w:r w:rsidRPr="00224F7D">
        <w:rPr>
          <w:sz w:val="28"/>
          <w:szCs w:val="28"/>
        </w:rPr>
        <w:t xml:space="preserve">в отражение дважды в актах выполненных работ   суммы  сметной прибыли. </w:t>
      </w:r>
    </w:p>
    <w:p w:rsidR="00AC0061" w:rsidRDefault="00AC0061" w:rsidP="00AC0061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</w:t>
      </w:r>
      <w:r w:rsidRPr="00AC0061">
        <w:rPr>
          <w:sz w:val="28"/>
          <w:szCs w:val="28"/>
        </w:rPr>
        <w:t>Неэффективное использование бюджетных сре</w:t>
      </w:r>
      <w:proofErr w:type="gramStart"/>
      <w:r w:rsidRPr="00AC0061">
        <w:rPr>
          <w:sz w:val="28"/>
          <w:szCs w:val="28"/>
        </w:rPr>
        <w:t>дств в с</w:t>
      </w:r>
      <w:proofErr w:type="gramEnd"/>
      <w:r w:rsidRPr="00AC0061">
        <w:rPr>
          <w:sz w:val="28"/>
          <w:szCs w:val="28"/>
        </w:rPr>
        <w:t>умме 331 480,00рублей (статья 34 БК РФ),</w:t>
      </w:r>
      <w:r>
        <w:rPr>
          <w:b/>
          <w:sz w:val="28"/>
          <w:szCs w:val="28"/>
        </w:rPr>
        <w:t xml:space="preserve"> </w:t>
      </w:r>
      <w:r w:rsidRPr="00224F7D">
        <w:rPr>
          <w:sz w:val="28"/>
          <w:szCs w:val="28"/>
        </w:rPr>
        <w:t>выразившиеся в не подтверждении подрядчиком выполненных работ за счет непредвиденных расходов.</w:t>
      </w:r>
    </w:p>
    <w:p w:rsidR="00AC0061" w:rsidRDefault="00AC0061" w:rsidP="00AC0061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 Выявлено </w:t>
      </w:r>
      <w:r w:rsidRPr="00224F7D">
        <w:rPr>
          <w:sz w:val="28"/>
          <w:szCs w:val="28"/>
        </w:rPr>
        <w:t>расхождение кадастровой стоимости принятой к бухгалтерскому учету на 0,45 рублей.</w:t>
      </w:r>
    </w:p>
    <w:p w:rsidR="00AC0061" w:rsidRDefault="00AC0061" w:rsidP="00AC0061">
      <w:pPr>
        <w:tabs>
          <w:tab w:val="left" w:pos="709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 </w:t>
      </w:r>
      <w:r w:rsidRPr="00AC0061">
        <w:rPr>
          <w:sz w:val="28"/>
          <w:szCs w:val="28"/>
        </w:rPr>
        <w:t>Нарушение пункта 1.3 Положения № 160,</w:t>
      </w:r>
      <w:r w:rsidRPr="00AD7313">
        <w:rPr>
          <w:b/>
          <w:sz w:val="28"/>
          <w:szCs w:val="28"/>
        </w:rPr>
        <w:t xml:space="preserve"> </w:t>
      </w:r>
      <w:r w:rsidRPr="00224F7D">
        <w:rPr>
          <w:sz w:val="28"/>
          <w:szCs w:val="28"/>
        </w:rPr>
        <w:t>а именно в неполном и достоверном отражение в бухгалтерском учете всех произведенных расходов при строительстве 16-ти квартирного жилого дома.</w:t>
      </w:r>
    </w:p>
    <w:p w:rsidR="00AC0061" w:rsidRDefault="00AC0061" w:rsidP="00AC006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</w:t>
      </w:r>
      <w:r w:rsidRPr="00224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0061">
        <w:rPr>
          <w:sz w:val="28"/>
          <w:szCs w:val="28"/>
        </w:rPr>
        <w:t>Нарушение статьи 53 Градостроительного кодекса РФ,</w:t>
      </w:r>
      <w:r>
        <w:rPr>
          <w:b/>
          <w:sz w:val="28"/>
          <w:szCs w:val="28"/>
        </w:rPr>
        <w:t xml:space="preserve">  </w:t>
      </w:r>
      <w:r w:rsidRPr="00271D5D">
        <w:rPr>
          <w:sz w:val="28"/>
          <w:szCs w:val="28"/>
        </w:rPr>
        <w:t xml:space="preserve">выразившиеся </w:t>
      </w:r>
      <w:r>
        <w:rPr>
          <w:sz w:val="28"/>
          <w:szCs w:val="28"/>
        </w:rPr>
        <w:t>в не проведении Администрацией г. Бодайбо и района</w:t>
      </w:r>
      <w:r w:rsidRPr="00D00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для осуществления строительного контроля. </w:t>
      </w:r>
    </w:p>
    <w:p w:rsidR="00AC0061" w:rsidRPr="00271D5D" w:rsidRDefault="00AC0061" w:rsidP="00AC0061">
      <w:pPr>
        <w:widowControl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18. Не выполнение Порядка № 157-п в части составления отчетности по реализации муниципальной программы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нарушение пунктов 33,34,35 Порядка № 157-п). </w:t>
      </w:r>
    </w:p>
    <w:p w:rsidR="009B12E2" w:rsidRPr="006F477A" w:rsidRDefault="005D25FB" w:rsidP="00C5457F">
      <w:pPr>
        <w:jc w:val="both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0DB0">
        <w:rPr>
          <w:sz w:val="28"/>
          <w:szCs w:val="28"/>
        </w:rPr>
        <w:t xml:space="preserve">           </w:t>
      </w:r>
    </w:p>
    <w:p w:rsidR="004F6FE8" w:rsidRPr="00AC0061" w:rsidRDefault="00980DB0" w:rsidP="00AC0061">
      <w:pPr>
        <w:pStyle w:val="a6"/>
        <w:tabs>
          <w:tab w:val="left" w:pos="709"/>
          <w:tab w:val="left" w:pos="851"/>
        </w:tabs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F6FE8">
        <w:rPr>
          <w:rFonts w:eastAsiaTheme="minorHAnsi"/>
          <w:sz w:val="28"/>
          <w:szCs w:val="28"/>
          <w:lang w:eastAsia="en-US"/>
        </w:rPr>
        <w:t xml:space="preserve">По результатам контрольного мероприятия </w:t>
      </w:r>
      <w:r>
        <w:rPr>
          <w:rFonts w:eastAsiaTheme="minorHAnsi"/>
          <w:sz w:val="28"/>
          <w:szCs w:val="28"/>
          <w:lang w:eastAsia="en-US"/>
        </w:rPr>
        <w:t xml:space="preserve"> субъекту проверки </w:t>
      </w:r>
      <w:r w:rsidR="004F6FE8">
        <w:rPr>
          <w:rFonts w:eastAsiaTheme="minorHAnsi"/>
          <w:sz w:val="28"/>
          <w:szCs w:val="28"/>
          <w:lang w:eastAsia="en-US"/>
        </w:rPr>
        <w:t>направлен акт по результатам проверки</w:t>
      </w:r>
      <w:proofErr w:type="gramStart"/>
      <w:r w:rsidR="004F6FE8">
        <w:rPr>
          <w:rFonts w:eastAsiaTheme="minorHAnsi"/>
          <w:sz w:val="28"/>
          <w:szCs w:val="28"/>
          <w:lang w:eastAsia="en-US"/>
        </w:rPr>
        <w:t xml:space="preserve"> </w:t>
      </w:r>
      <w:r w:rsidR="00AC0061" w:rsidRPr="00AC006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F6FE8" w:rsidRDefault="004F6FE8" w:rsidP="00BE7259">
      <w:pPr>
        <w:ind w:firstLine="709"/>
        <w:jc w:val="both"/>
        <w:rPr>
          <w:sz w:val="28"/>
          <w:szCs w:val="28"/>
        </w:rPr>
      </w:pPr>
    </w:p>
    <w:p w:rsidR="00AC094D" w:rsidRDefault="00AC094D" w:rsidP="00AC094D">
      <w:pPr>
        <w:shd w:val="clear" w:color="auto" w:fill="FFFFFF"/>
        <w:jc w:val="both"/>
        <w:rPr>
          <w:sz w:val="28"/>
          <w:szCs w:val="28"/>
        </w:rPr>
      </w:pPr>
    </w:p>
    <w:p w:rsidR="00AC094D" w:rsidRPr="00AC094D" w:rsidRDefault="00AC094D" w:rsidP="00AC094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F31CF9" w:rsidRPr="00AC094D" w:rsidRDefault="00F31CF9">
      <w:pPr>
        <w:rPr>
          <w:sz w:val="28"/>
          <w:szCs w:val="28"/>
        </w:rPr>
      </w:pPr>
    </w:p>
    <w:sectPr w:rsidR="00F31CF9" w:rsidRPr="00AC094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163C12"/>
    <w:rsid w:val="001F655D"/>
    <w:rsid w:val="002B6934"/>
    <w:rsid w:val="004116CB"/>
    <w:rsid w:val="004F6FE8"/>
    <w:rsid w:val="00585008"/>
    <w:rsid w:val="005C6BDB"/>
    <w:rsid w:val="005D25FB"/>
    <w:rsid w:val="00622875"/>
    <w:rsid w:val="00727916"/>
    <w:rsid w:val="0088269B"/>
    <w:rsid w:val="00980DB0"/>
    <w:rsid w:val="009B12E2"/>
    <w:rsid w:val="00AC0061"/>
    <w:rsid w:val="00AC094D"/>
    <w:rsid w:val="00AD2D8A"/>
    <w:rsid w:val="00BA056A"/>
    <w:rsid w:val="00BE7259"/>
    <w:rsid w:val="00BF63DE"/>
    <w:rsid w:val="00C518B2"/>
    <w:rsid w:val="00C5457F"/>
    <w:rsid w:val="00E26470"/>
    <w:rsid w:val="00F31CF9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16</cp:revision>
  <dcterms:created xsi:type="dcterms:W3CDTF">2014-06-17T06:22:00Z</dcterms:created>
  <dcterms:modified xsi:type="dcterms:W3CDTF">2015-10-12T03:01:00Z</dcterms:modified>
</cp:coreProperties>
</file>