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5D" w:rsidRPr="006703E7" w:rsidRDefault="00AC094D" w:rsidP="001F655D">
      <w:pPr>
        <w:pStyle w:val="a4"/>
        <w:ind w:left="0" w:right="-2"/>
        <w:jc w:val="center"/>
        <w:rPr>
          <w:b/>
          <w:sz w:val="28"/>
          <w:szCs w:val="28"/>
        </w:rPr>
      </w:pPr>
      <w:r w:rsidRPr="004F6FE8">
        <w:rPr>
          <w:b/>
          <w:sz w:val="28"/>
          <w:szCs w:val="28"/>
        </w:rPr>
        <w:t xml:space="preserve">Информация о результатах  проведённого контрольного мероприятия </w:t>
      </w:r>
      <w:r w:rsidR="005D25FB" w:rsidRPr="006703E7">
        <w:rPr>
          <w:b/>
          <w:sz w:val="28"/>
          <w:szCs w:val="28"/>
        </w:rPr>
        <w:t>«</w:t>
      </w:r>
      <w:r w:rsidR="001F655D">
        <w:rPr>
          <w:sz w:val="28"/>
          <w:szCs w:val="28"/>
        </w:rPr>
        <w:t>«</w:t>
      </w:r>
      <w:r w:rsidR="001F655D" w:rsidRPr="004A7BA1">
        <w:rPr>
          <w:bCs/>
          <w:spacing w:val="-1"/>
          <w:sz w:val="28"/>
          <w:szCs w:val="28"/>
        </w:rPr>
        <w:t xml:space="preserve">Проверка расходования бюджетных средств на оплату работ, произведенных в центральном парке </w:t>
      </w:r>
      <w:proofErr w:type="gramStart"/>
      <w:r w:rsidR="001F655D" w:rsidRPr="004A7BA1">
        <w:rPr>
          <w:bCs/>
          <w:spacing w:val="-1"/>
          <w:sz w:val="28"/>
          <w:szCs w:val="28"/>
        </w:rPr>
        <w:t>г</w:t>
      </w:r>
      <w:proofErr w:type="gramEnd"/>
      <w:r w:rsidR="001F655D" w:rsidRPr="004A7BA1">
        <w:rPr>
          <w:bCs/>
          <w:spacing w:val="-1"/>
          <w:sz w:val="28"/>
          <w:szCs w:val="28"/>
        </w:rPr>
        <w:t>. Бодайбо</w:t>
      </w:r>
      <w:r w:rsidR="001F655D">
        <w:rPr>
          <w:bCs/>
          <w:spacing w:val="-1"/>
          <w:sz w:val="28"/>
          <w:szCs w:val="28"/>
        </w:rPr>
        <w:t>»</w:t>
      </w:r>
    </w:p>
    <w:p w:rsidR="005D25FB" w:rsidRPr="006703E7" w:rsidRDefault="005D25FB" w:rsidP="005D25FB">
      <w:pPr>
        <w:pStyle w:val="a4"/>
        <w:ind w:left="0" w:right="-2"/>
        <w:jc w:val="center"/>
        <w:rPr>
          <w:b/>
          <w:sz w:val="28"/>
          <w:szCs w:val="28"/>
        </w:rPr>
      </w:pPr>
    </w:p>
    <w:p w:rsidR="00AC094D" w:rsidRPr="004F6FE8" w:rsidRDefault="00AC094D" w:rsidP="00AC094D">
      <w:pPr>
        <w:shd w:val="clear" w:color="auto" w:fill="FFFFFF"/>
        <w:jc w:val="center"/>
        <w:rPr>
          <w:b/>
          <w:sz w:val="28"/>
          <w:szCs w:val="28"/>
        </w:rPr>
      </w:pPr>
    </w:p>
    <w:p w:rsidR="005D25FB" w:rsidRDefault="004F6FE8" w:rsidP="005D25FB">
      <w:pPr>
        <w:pStyle w:val="a4"/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</w:p>
    <w:p w:rsidR="001F655D" w:rsidRDefault="004F6FE8" w:rsidP="001F655D">
      <w:pPr>
        <w:pStyle w:val="a4"/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</w:t>
      </w:r>
      <w:r w:rsidR="00AC094D">
        <w:rPr>
          <w:bCs/>
          <w:spacing w:val="-1"/>
          <w:sz w:val="28"/>
          <w:szCs w:val="28"/>
        </w:rPr>
        <w:t xml:space="preserve">Контрольное мероприятие </w:t>
      </w:r>
      <w:r w:rsidR="005D25FB" w:rsidRPr="005D25FB">
        <w:rPr>
          <w:sz w:val="28"/>
          <w:szCs w:val="28"/>
        </w:rPr>
        <w:t>«</w:t>
      </w:r>
      <w:r w:rsidR="001F655D">
        <w:rPr>
          <w:sz w:val="28"/>
          <w:szCs w:val="28"/>
        </w:rPr>
        <w:t>«</w:t>
      </w:r>
      <w:r w:rsidR="001F655D" w:rsidRPr="004A7BA1">
        <w:rPr>
          <w:bCs/>
          <w:spacing w:val="-1"/>
          <w:sz w:val="28"/>
          <w:szCs w:val="28"/>
        </w:rPr>
        <w:t xml:space="preserve">Проверка расходования бюджетных средств </w:t>
      </w:r>
      <w:proofErr w:type="gramStart"/>
      <w:r w:rsidR="001F655D" w:rsidRPr="004A7BA1">
        <w:rPr>
          <w:bCs/>
          <w:spacing w:val="-1"/>
          <w:sz w:val="28"/>
          <w:szCs w:val="28"/>
        </w:rPr>
        <w:t>на</w:t>
      </w:r>
      <w:proofErr w:type="gramEnd"/>
      <w:r w:rsidR="001F655D" w:rsidRPr="004A7BA1">
        <w:rPr>
          <w:bCs/>
          <w:spacing w:val="-1"/>
          <w:sz w:val="28"/>
          <w:szCs w:val="28"/>
        </w:rPr>
        <w:t xml:space="preserve"> </w:t>
      </w:r>
    </w:p>
    <w:p w:rsidR="001F655D" w:rsidRPr="005D25FB" w:rsidRDefault="001F655D" w:rsidP="001F655D">
      <w:pPr>
        <w:pStyle w:val="a4"/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4A7BA1">
        <w:rPr>
          <w:bCs/>
          <w:spacing w:val="-1"/>
          <w:sz w:val="28"/>
          <w:szCs w:val="28"/>
        </w:rPr>
        <w:t xml:space="preserve">оплату работ, произведенных в центральном парке </w:t>
      </w:r>
      <w:proofErr w:type="gramStart"/>
      <w:r w:rsidRPr="004A7BA1">
        <w:rPr>
          <w:bCs/>
          <w:spacing w:val="-1"/>
          <w:sz w:val="28"/>
          <w:szCs w:val="28"/>
        </w:rPr>
        <w:t>г</w:t>
      </w:r>
      <w:proofErr w:type="gramEnd"/>
      <w:r w:rsidRPr="004A7BA1">
        <w:rPr>
          <w:bCs/>
          <w:spacing w:val="-1"/>
          <w:sz w:val="28"/>
          <w:szCs w:val="28"/>
        </w:rPr>
        <w:t>. Бодайбо</w:t>
      </w:r>
      <w:r>
        <w:rPr>
          <w:bCs/>
          <w:spacing w:val="-1"/>
          <w:sz w:val="28"/>
          <w:szCs w:val="28"/>
        </w:rPr>
        <w:t>»</w:t>
      </w:r>
    </w:p>
    <w:p w:rsidR="00C518B2" w:rsidRDefault="005D25FB" w:rsidP="00C518B2">
      <w:pPr>
        <w:jc w:val="both"/>
        <w:rPr>
          <w:bCs/>
          <w:spacing w:val="-1"/>
          <w:sz w:val="28"/>
          <w:szCs w:val="28"/>
        </w:rPr>
      </w:pPr>
      <w:r w:rsidRPr="005D25FB">
        <w:rPr>
          <w:sz w:val="28"/>
          <w:szCs w:val="28"/>
        </w:rPr>
        <w:t xml:space="preserve"> </w:t>
      </w:r>
      <w:r w:rsidR="00AC094D" w:rsidRPr="005D25FB">
        <w:rPr>
          <w:sz w:val="28"/>
          <w:szCs w:val="28"/>
        </w:rPr>
        <w:t xml:space="preserve">проводилось в соответствии  </w:t>
      </w:r>
      <w:r w:rsidR="00C518B2">
        <w:rPr>
          <w:bCs/>
          <w:spacing w:val="-1"/>
          <w:sz w:val="28"/>
          <w:szCs w:val="28"/>
        </w:rPr>
        <w:t xml:space="preserve">Проверка проводилась на основании поручения Думы </w:t>
      </w:r>
      <w:proofErr w:type="gramStart"/>
      <w:r w:rsidR="00C518B2">
        <w:rPr>
          <w:bCs/>
          <w:spacing w:val="-1"/>
          <w:sz w:val="28"/>
          <w:szCs w:val="28"/>
        </w:rPr>
        <w:t>г</w:t>
      </w:r>
      <w:proofErr w:type="gramEnd"/>
      <w:r w:rsidR="00C518B2">
        <w:rPr>
          <w:bCs/>
          <w:spacing w:val="-1"/>
          <w:sz w:val="28"/>
          <w:szCs w:val="28"/>
        </w:rPr>
        <w:t xml:space="preserve">. Бодайбо и района от 19.06.2014 № 47. Проверяемый период – 2013 год. </w:t>
      </w:r>
    </w:p>
    <w:p w:rsidR="00AC094D" w:rsidRDefault="00AC094D" w:rsidP="005D25FB">
      <w:pPr>
        <w:pStyle w:val="a4"/>
        <w:ind w:left="0" w:right="-2"/>
        <w:jc w:val="both"/>
        <w:rPr>
          <w:sz w:val="28"/>
          <w:szCs w:val="28"/>
        </w:rPr>
      </w:pPr>
    </w:p>
    <w:p w:rsidR="005D25FB" w:rsidRDefault="005D25FB" w:rsidP="005D25FB">
      <w:pPr>
        <w:tabs>
          <w:tab w:val="left" w:pos="851"/>
        </w:tabs>
        <w:ind w:right="-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AC094D">
        <w:rPr>
          <w:spacing w:val="-2"/>
          <w:sz w:val="28"/>
          <w:szCs w:val="28"/>
        </w:rPr>
        <w:t xml:space="preserve">Объектом контрольного мероприятия является </w:t>
      </w:r>
      <w:r w:rsidRPr="00126D4C">
        <w:rPr>
          <w:sz w:val="28"/>
          <w:szCs w:val="28"/>
        </w:rPr>
        <w:t xml:space="preserve">Администрация  </w:t>
      </w:r>
      <w:proofErr w:type="gramStart"/>
      <w:r w:rsidRPr="00126D4C">
        <w:rPr>
          <w:sz w:val="28"/>
          <w:szCs w:val="28"/>
        </w:rPr>
        <w:t>г</w:t>
      </w:r>
      <w:proofErr w:type="gramEnd"/>
      <w:r w:rsidRPr="00126D4C">
        <w:rPr>
          <w:sz w:val="28"/>
          <w:szCs w:val="28"/>
        </w:rPr>
        <w:t>. Бодайбо и района.</w:t>
      </w:r>
    </w:p>
    <w:p w:rsidR="00AC094D" w:rsidRDefault="00AC094D" w:rsidP="00AC094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:rsidR="005D25FB" w:rsidRPr="00126D4C" w:rsidRDefault="005D25FB" w:rsidP="005D25FB">
      <w:pPr>
        <w:tabs>
          <w:tab w:val="left" w:pos="851"/>
        </w:tabs>
        <w:ind w:right="-2"/>
        <w:jc w:val="both"/>
        <w:rPr>
          <w:bCs/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BE7259">
        <w:rPr>
          <w:spacing w:val="-1"/>
          <w:sz w:val="28"/>
          <w:szCs w:val="28"/>
        </w:rPr>
        <w:t>Цель</w:t>
      </w:r>
      <w:r w:rsidR="00BE7259" w:rsidRPr="00495C9D">
        <w:rPr>
          <w:spacing w:val="-1"/>
          <w:sz w:val="28"/>
          <w:szCs w:val="28"/>
        </w:rPr>
        <w:t xml:space="preserve"> проведения </w:t>
      </w:r>
      <w:r w:rsidR="00BE7259">
        <w:rPr>
          <w:spacing w:val="-1"/>
          <w:sz w:val="28"/>
          <w:szCs w:val="28"/>
        </w:rPr>
        <w:t xml:space="preserve">контрольного мероприятия: </w:t>
      </w:r>
      <w:r w:rsidRPr="00126D4C">
        <w:rPr>
          <w:bCs/>
          <w:spacing w:val="-3"/>
          <w:sz w:val="28"/>
          <w:szCs w:val="28"/>
        </w:rPr>
        <w:t>проверка полноты и своевременности поступления в местный бюджет доходов от использования имущества, находящегося в муниципальной собственности, (доходы, полученные в виде арендной платы).</w:t>
      </w:r>
    </w:p>
    <w:p w:rsidR="005D25FB" w:rsidRDefault="00BF63DE" w:rsidP="005D25FB">
      <w:pPr>
        <w:tabs>
          <w:tab w:val="left" w:pos="851"/>
        </w:tabs>
        <w:ind w:left="360" w:right="-2"/>
        <w:jc w:val="both"/>
        <w:rPr>
          <w:bCs/>
          <w:spacing w:val="-1"/>
          <w:sz w:val="28"/>
          <w:szCs w:val="28"/>
        </w:rPr>
      </w:pPr>
      <w:r w:rsidRPr="000A36EB">
        <w:rPr>
          <w:sz w:val="28"/>
          <w:szCs w:val="28"/>
        </w:rPr>
        <w:t xml:space="preserve">Проверка осуществлялась в период </w:t>
      </w:r>
      <w:r w:rsidR="005D25FB">
        <w:rPr>
          <w:bCs/>
          <w:spacing w:val="-1"/>
          <w:sz w:val="28"/>
          <w:szCs w:val="28"/>
        </w:rPr>
        <w:t xml:space="preserve">с </w:t>
      </w:r>
      <w:r w:rsidR="005D25FB" w:rsidRPr="0064729E">
        <w:rPr>
          <w:bCs/>
          <w:spacing w:val="-1"/>
          <w:sz w:val="28"/>
          <w:szCs w:val="28"/>
        </w:rPr>
        <w:t xml:space="preserve">16 июня 2014 года по </w:t>
      </w:r>
      <w:r w:rsidR="005D25FB" w:rsidRPr="00482267">
        <w:rPr>
          <w:bCs/>
          <w:spacing w:val="-1"/>
          <w:sz w:val="28"/>
          <w:szCs w:val="28"/>
        </w:rPr>
        <w:t>18</w:t>
      </w:r>
      <w:r w:rsidR="005D25FB" w:rsidRPr="0064729E">
        <w:rPr>
          <w:bCs/>
          <w:spacing w:val="-1"/>
          <w:sz w:val="28"/>
          <w:szCs w:val="28"/>
        </w:rPr>
        <w:t xml:space="preserve"> июля 2014 года</w:t>
      </w:r>
      <w:r w:rsidR="005D25FB">
        <w:rPr>
          <w:bCs/>
          <w:spacing w:val="-1"/>
          <w:sz w:val="28"/>
          <w:szCs w:val="28"/>
        </w:rPr>
        <w:t>.</w:t>
      </w:r>
    </w:p>
    <w:p w:rsidR="00980DB0" w:rsidRDefault="00980DB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</w:p>
    <w:p w:rsidR="00980DB0" w:rsidRPr="009C2790" w:rsidRDefault="00980DB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  <w:r w:rsidRPr="009C2790">
        <w:rPr>
          <w:sz w:val="28"/>
          <w:szCs w:val="28"/>
        </w:rPr>
        <w:t>В результате контрольного мероприятия установлено:</w:t>
      </w:r>
    </w:p>
    <w:p w:rsidR="00980DB0" w:rsidRDefault="005D25FB" w:rsidP="00980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18B2" w:rsidRDefault="00980DB0" w:rsidP="00C518B2">
      <w:pPr>
        <w:tabs>
          <w:tab w:val="left" w:pos="567"/>
          <w:tab w:val="left" w:pos="8505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18B2">
        <w:rPr>
          <w:sz w:val="28"/>
          <w:szCs w:val="28"/>
        </w:rPr>
        <w:t>1. Нарушение законодательства о закупках:</w:t>
      </w:r>
    </w:p>
    <w:p w:rsidR="00C518B2" w:rsidRDefault="00C518B2" w:rsidP="00C518B2">
      <w:pPr>
        <w:tabs>
          <w:tab w:val="left" w:pos="567"/>
          <w:tab w:val="left" w:pos="8505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5008">
        <w:rPr>
          <w:sz w:val="28"/>
          <w:szCs w:val="28"/>
        </w:rPr>
        <w:t>1</w:t>
      </w:r>
      <w:r>
        <w:rPr>
          <w:sz w:val="28"/>
          <w:szCs w:val="28"/>
        </w:rPr>
        <w:t xml:space="preserve">.1. Не размещение Сведений о </w:t>
      </w:r>
      <w:r w:rsidRPr="0038728C">
        <w:rPr>
          <w:sz w:val="28"/>
          <w:szCs w:val="28"/>
        </w:rPr>
        <w:t xml:space="preserve">муниципальном контракте </w:t>
      </w:r>
      <w:r>
        <w:rPr>
          <w:sz w:val="28"/>
          <w:szCs w:val="28"/>
        </w:rPr>
        <w:t>(заключение, исполнение).</w:t>
      </w:r>
    </w:p>
    <w:p w:rsidR="00C518B2" w:rsidRPr="00D50C30" w:rsidRDefault="00C518B2" w:rsidP="00C518B2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5008">
        <w:rPr>
          <w:sz w:val="28"/>
          <w:szCs w:val="28"/>
        </w:rPr>
        <w:t>1</w:t>
      </w:r>
      <w:r>
        <w:rPr>
          <w:sz w:val="28"/>
          <w:szCs w:val="28"/>
        </w:rPr>
        <w:t>.2. Н</w:t>
      </w:r>
      <w:r w:rsidRPr="00D50C30">
        <w:rPr>
          <w:sz w:val="28"/>
          <w:szCs w:val="28"/>
        </w:rPr>
        <w:t>есоответстви</w:t>
      </w:r>
      <w:r>
        <w:rPr>
          <w:sz w:val="28"/>
          <w:szCs w:val="28"/>
        </w:rPr>
        <w:t>е</w:t>
      </w:r>
      <w:r w:rsidRPr="00D50C30">
        <w:rPr>
          <w:sz w:val="28"/>
          <w:szCs w:val="28"/>
        </w:rPr>
        <w:t xml:space="preserve"> срока выполнения работ</w:t>
      </w:r>
      <w:r>
        <w:rPr>
          <w:sz w:val="28"/>
          <w:szCs w:val="28"/>
        </w:rPr>
        <w:t>,</w:t>
      </w:r>
      <w:r w:rsidRPr="00D50C30">
        <w:rPr>
          <w:sz w:val="28"/>
          <w:szCs w:val="28"/>
        </w:rPr>
        <w:t xml:space="preserve"> указанно</w:t>
      </w:r>
      <w:r>
        <w:rPr>
          <w:sz w:val="28"/>
          <w:szCs w:val="28"/>
        </w:rPr>
        <w:t xml:space="preserve">го </w:t>
      </w:r>
      <w:r w:rsidRPr="00D50C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0C30">
        <w:rPr>
          <w:sz w:val="28"/>
          <w:szCs w:val="28"/>
        </w:rPr>
        <w:t>муниципальном контракте, сроку</w:t>
      </w:r>
      <w:r>
        <w:rPr>
          <w:sz w:val="28"/>
          <w:szCs w:val="28"/>
        </w:rPr>
        <w:t>,</w:t>
      </w:r>
      <w:r w:rsidRPr="00D50C30">
        <w:rPr>
          <w:sz w:val="28"/>
          <w:szCs w:val="28"/>
        </w:rPr>
        <w:t xml:space="preserve"> указанному в извещени</w:t>
      </w:r>
      <w:r>
        <w:rPr>
          <w:sz w:val="28"/>
          <w:szCs w:val="28"/>
        </w:rPr>
        <w:t>и,</w:t>
      </w:r>
      <w:r w:rsidRPr="00D50C30">
        <w:rPr>
          <w:sz w:val="28"/>
          <w:szCs w:val="28"/>
        </w:rPr>
        <w:t xml:space="preserve"> размещенном на официальном сайте.</w:t>
      </w:r>
    </w:p>
    <w:p w:rsidR="00C518B2" w:rsidRDefault="00C518B2" w:rsidP="00C518B2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5008">
        <w:rPr>
          <w:sz w:val="28"/>
          <w:szCs w:val="28"/>
        </w:rPr>
        <w:t>1</w:t>
      </w:r>
      <w:r w:rsidRPr="00561067">
        <w:rPr>
          <w:sz w:val="28"/>
          <w:szCs w:val="28"/>
        </w:rPr>
        <w:t>.3. При составлении конкурсной документации не учитывался момент, связанный с возможностью победы на аукционе участника, не являющегося плательщиком НДС, т.е. находящимся на упрощенной системе налогообложения. Экономия бюджета от учета этого обстоятельства могла составить 165187,63 рублей.</w:t>
      </w:r>
      <w:r>
        <w:rPr>
          <w:sz w:val="28"/>
          <w:szCs w:val="28"/>
        </w:rPr>
        <w:t xml:space="preserve">      </w:t>
      </w:r>
    </w:p>
    <w:p w:rsidR="00C518B2" w:rsidRDefault="00C518B2" w:rsidP="00C518B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Неэффективное использование бюджетных средств, выразившееся в выполнении работ на не закреплённом имуществе. Общая сумма составила </w:t>
      </w:r>
      <w:r w:rsidRPr="009500A2">
        <w:rPr>
          <w:sz w:val="28"/>
          <w:szCs w:val="28"/>
        </w:rPr>
        <w:t>334 798,7 рублей</w:t>
      </w:r>
      <w:r>
        <w:rPr>
          <w:sz w:val="28"/>
          <w:szCs w:val="28"/>
        </w:rPr>
        <w:t xml:space="preserve"> (</w:t>
      </w:r>
      <w:r w:rsidRPr="009500A2">
        <w:rPr>
          <w:sz w:val="28"/>
          <w:szCs w:val="28"/>
        </w:rPr>
        <w:t>демонтаж ограждения городского парка, работы по ремонту фонтана, разборка бетонных оснований под полы на гравии, демонтаж провода на траверсах по металлическим железобетонным опорам</w:t>
      </w:r>
      <w:r>
        <w:rPr>
          <w:sz w:val="28"/>
          <w:szCs w:val="28"/>
        </w:rPr>
        <w:t>).</w:t>
      </w:r>
      <w:r w:rsidRPr="009500A2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данном случае УКС не определил,</w:t>
      </w:r>
      <w:r w:rsidRPr="009500A2">
        <w:rPr>
          <w:sz w:val="28"/>
          <w:szCs w:val="28"/>
        </w:rPr>
        <w:t xml:space="preserve"> каким арендатором установлено ограждение, освещение, постройки, дорожки с целью выставить </w:t>
      </w:r>
      <w:r>
        <w:rPr>
          <w:sz w:val="28"/>
          <w:szCs w:val="28"/>
        </w:rPr>
        <w:t xml:space="preserve">последнему </w:t>
      </w:r>
      <w:r w:rsidRPr="009500A2">
        <w:rPr>
          <w:sz w:val="28"/>
          <w:szCs w:val="28"/>
        </w:rPr>
        <w:t xml:space="preserve">уведомление о необходимости демонтажа </w:t>
      </w:r>
      <w:r>
        <w:rPr>
          <w:sz w:val="28"/>
          <w:szCs w:val="28"/>
        </w:rPr>
        <w:t xml:space="preserve">этих объектов </w:t>
      </w:r>
      <w:r w:rsidRPr="009500A2">
        <w:rPr>
          <w:sz w:val="28"/>
          <w:szCs w:val="28"/>
        </w:rPr>
        <w:t>за счет средств арендатора в соответствии со статьей 622 ГК РФ.</w:t>
      </w:r>
      <w:r>
        <w:rPr>
          <w:sz w:val="28"/>
          <w:szCs w:val="28"/>
        </w:rPr>
        <w:t xml:space="preserve"> </w:t>
      </w:r>
    </w:p>
    <w:p w:rsidR="00C518B2" w:rsidRDefault="00C518B2" w:rsidP="00C518B2">
      <w:pPr>
        <w:pStyle w:val="Standard"/>
        <w:ind w:firstLine="709"/>
        <w:jc w:val="both"/>
        <w:rPr>
          <w:sz w:val="28"/>
          <w:szCs w:val="28"/>
        </w:rPr>
      </w:pPr>
      <w:r w:rsidRPr="00BD3283">
        <w:rPr>
          <w:sz w:val="28"/>
          <w:szCs w:val="28"/>
        </w:rPr>
        <w:t>То есть</w:t>
      </w:r>
      <w:r>
        <w:rPr>
          <w:sz w:val="28"/>
          <w:szCs w:val="28"/>
        </w:rPr>
        <w:t>,</w:t>
      </w:r>
      <w:r w:rsidRPr="00BD3283">
        <w:rPr>
          <w:sz w:val="28"/>
          <w:szCs w:val="28"/>
        </w:rPr>
        <w:t xml:space="preserve"> нарушен принцип необходимости достижения заданных результатов с использованием наименьшего объема средств.</w:t>
      </w:r>
      <w:r w:rsidRPr="009500A2">
        <w:rPr>
          <w:sz w:val="28"/>
          <w:szCs w:val="28"/>
        </w:rPr>
        <w:t xml:space="preserve"> </w:t>
      </w:r>
    </w:p>
    <w:p w:rsidR="00C518B2" w:rsidRDefault="00C518B2" w:rsidP="00C518B2">
      <w:pPr>
        <w:pStyle w:val="Standard"/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Отсутствие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составления итоговых документов. Выявлены расхождения по срокам выполненных работ указанных в муниципальных контрактах, (договорах) и фактическом выполнении работ                       </w:t>
      </w:r>
      <w:r>
        <w:rPr>
          <w:sz w:val="28"/>
          <w:szCs w:val="28"/>
        </w:rPr>
        <w:lastRenderedPageBreak/>
        <w:t>(муниципальный контракт № 08/16 от 16.08.2013, договор № 10/10 от 10.10.2013) .</w:t>
      </w:r>
    </w:p>
    <w:p w:rsidR="00C518B2" w:rsidRDefault="00C518B2" w:rsidP="00C518B2">
      <w:pPr>
        <w:pStyle w:val="Standard"/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Неправомерное использование бюджетных средств. В ходе проверки  не найдено и не представлены документы, подтверждающие ф</w:t>
      </w:r>
      <w:r w:rsidRPr="00CC40F6">
        <w:rPr>
          <w:sz w:val="28"/>
          <w:szCs w:val="28"/>
        </w:rPr>
        <w:t>акт выполнения работ по устройству бетонной подготовк</w:t>
      </w:r>
      <w:r>
        <w:rPr>
          <w:sz w:val="28"/>
          <w:szCs w:val="28"/>
        </w:rPr>
        <w:t>и под две скамьи. Общая стоимость работ составила</w:t>
      </w:r>
      <w:r w:rsidRPr="00CC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40F6">
        <w:rPr>
          <w:sz w:val="28"/>
          <w:szCs w:val="28"/>
        </w:rPr>
        <w:t>9 490,19 руб</w:t>
      </w:r>
      <w:r>
        <w:rPr>
          <w:sz w:val="28"/>
          <w:szCs w:val="28"/>
        </w:rPr>
        <w:t xml:space="preserve">. </w:t>
      </w:r>
    </w:p>
    <w:p w:rsidR="00C518B2" w:rsidRDefault="00C518B2" w:rsidP="00C518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Нарушения порядка доведения бюджетных ассигнований до главного  распорядителя и неправильное применение  Приказа  № 171н в части отражения КОСГУ.</w:t>
      </w:r>
    </w:p>
    <w:p w:rsidR="00C518B2" w:rsidRDefault="00C518B2" w:rsidP="00C5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Не приняты к бухгалтерскому учету  работы по благоустройству парка ни в муниципальном казенном учреждении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района, ни в казне муниципального образования.</w:t>
      </w:r>
    </w:p>
    <w:p w:rsidR="005D25FB" w:rsidRDefault="005D25FB" w:rsidP="00C518B2">
      <w:pPr>
        <w:jc w:val="both"/>
        <w:rPr>
          <w:rFonts w:eastAsiaTheme="minorHAnsi"/>
          <w:sz w:val="28"/>
          <w:szCs w:val="28"/>
          <w:lang w:eastAsia="en-US"/>
        </w:rPr>
      </w:pPr>
    </w:p>
    <w:p w:rsidR="00980DB0" w:rsidRDefault="00980DB0" w:rsidP="00980DB0">
      <w:pPr>
        <w:jc w:val="both"/>
        <w:rPr>
          <w:rFonts w:eastAsiaTheme="minorHAnsi"/>
          <w:sz w:val="28"/>
          <w:szCs w:val="28"/>
          <w:lang w:eastAsia="en-US"/>
        </w:rPr>
      </w:pPr>
    </w:p>
    <w:p w:rsidR="004F6FE8" w:rsidRDefault="00980DB0" w:rsidP="00980DB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>
        <w:rPr>
          <w:rFonts w:eastAsiaTheme="minorHAnsi"/>
          <w:sz w:val="28"/>
          <w:szCs w:val="28"/>
          <w:lang w:eastAsia="en-US"/>
        </w:rPr>
        <w:t xml:space="preserve">направлен акт по результатам проверки </w:t>
      </w:r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F655D"/>
    <w:rsid w:val="002B6934"/>
    <w:rsid w:val="004116CB"/>
    <w:rsid w:val="004F6FE8"/>
    <w:rsid w:val="00585008"/>
    <w:rsid w:val="005D25FB"/>
    <w:rsid w:val="0088269B"/>
    <w:rsid w:val="00980DB0"/>
    <w:rsid w:val="00AC094D"/>
    <w:rsid w:val="00BA056A"/>
    <w:rsid w:val="00BE7259"/>
    <w:rsid w:val="00BF63DE"/>
    <w:rsid w:val="00C518B2"/>
    <w:rsid w:val="00E26470"/>
    <w:rsid w:val="00F31CF9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2014-06-17T06:22:00Z</dcterms:created>
  <dcterms:modified xsi:type="dcterms:W3CDTF">2015-01-13T03:28:00Z</dcterms:modified>
</cp:coreProperties>
</file>