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F344BE">
        <w:rPr>
          <w:rFonts w:eastAsia="Calibri"/>
          <w:b/>
          <w:sz w:val="28"/>
          <w:szCs w:val="28"/>
        </w:rPr>
        <w:t>3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1FCB" w:rsidRDefault="00B12763" w:rsidP="00957908">
      <w:pPr>
        <w:widowControl/>
        <w:autoSpaceDE/>
        <w:autoSpaceDN/>
        <w:adjustRightInd/>
        <w:spacing w:after="6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1FCB">
        <w:rPr>
          <w:sz w:val="28"/>
          <w:szCs w:val="28"/>
        </w:rPr>
        <w:t xml:space="preserve">По результатам проверки субъекту проверки направлено </w:t>
      </w:r>
      <w:r w:rsidR="00B81FCB" w:rsidRPr="00B81FCB">
        <w:rPr>
          <w:sz w:val="28"/>
          <w:szCs w:val="28"/>
        </w:rPr>
        <w:t xml:space="preserve">заключение </w:t>
      </w:r>
      <w:r w:rsidR="00B81FCB" w:rsidRPr="00B81FCB">
        <w:rPr>
          <w:rFonts w:eastAsia="Calibri"/>
          <w:sz w:val="28"/>
          <w:szCs w:val="28"/>
        </w:rPr>
        <w:t xml:space="preserve">на  годовой отчет муниципального образования </w:t>
      </w:r>
      <w:proofErr w:type="gramStart"/>
      <w:r w:rsidR="00B81FCB" w:rsidRPr="00B81FCB">
        <w:rPr>
          <w:rFonts w:eastAsia="Calibri"/>
          <w:sz w:val="28"/>
          <w:szCs w:val="28"/>
        </w:rPr>
        <w:t>г</w:t>
      </w:r>
      <w:proofErr w:type="gramEnd"/>
      <w:r w:rsidR="00B81FCB" w:rsidRPr="00B81FCB">
        <w:rPr>
          <w:rFonts w:eastAsia="Calibri"/>
          <w:sz w:val="28"/>
          <w:szCs w:val="28"/>
        </w:rPr>
        <w:t xml:space="preserve">. Бодайбо и района за 2012 год и  </w:t>
      </w:r>
      <w:r w:rsidR="00B81FCB" w:rsidRPr="00B81FCB">
        <w:rPr>
          <w:rFonts w:eastAsia="Calibri"/>
          <w:bCs/>
          <w:sz w:val="28"/>
          <w:szCs w:val="28"/>
        </w:rPr>
        <w:t>Пояснительная записка</w:t>
      </w:r>
      <w:r w:rsidR="00B81FCB">
        <w:rPr>
          <w:rFonts w:eastAsia="Calibri"/>
          <w:bCs/>
          <w:sz w:val="28"/>
          <w:szCs w:val="28"/>
        </w:rPr>
        <w:t xml:space="preserve"> </w:t>
      </w:r>
      <w:r w:rsidR="00B81FCB" w:rsidRPr="00B81FCB">
        <w:rPr>
          <w:rFonts w:eastAsia="Calibri"/>
          <w:bCs/>
          <w:sz w:val="28"/>
          <w:szCs w:val="28"/>
        </w:rPr>
        <w:t xml:space="preserve">к заключению на проект </w:t>
      </w:r>
      <w:r w:rsidR="00B81FCB" w:rsidRPr="00B81FCB">
        <w:rPr>
          <w:rFonts w:eastAsia="Calibri"/>
          <w:sz w:val="28"/>
          <w:szCs w:val="28"/>
        </w:rPr>
        <w:t xml:space="preserve">решения  Думы муниципального образования г. Бодайбо и района «Отчет об </w:t>
      </w:r>
      <w:r w:rsidR="00B81FCB" w:rsidRPr="00B81FCB">
        <w:rPr>
          <w:bCs/>
          <w:spacing w:val="-1"/>
          <w:sz w:val="28"/>
          <w:szCs w:val="28"/>
        </w:rPr>
        <w:t xml:space="preserve">исполнении </w:t>
      </w:r>
      <w:r w:rsidR="00B81FCB" w:rsidRPr="00B81FCB">
        <w:rPr>
          <w:bCs/>
          <w:spacing w:val="-3"/>
          <w:sz w:val="28"/>
          <w:szCs w:val="28"/>
        </w:rPr>
        <w:t>бюджета муниципального образования г. Бодайбо и района за 2012 год</w:t>
      </w:r>
      <w:r w:rsidR="00B81FCB" w:rsidRPr="00B81FCB">
        <w:rPr>
          <w:rFonts w:eastAsia="Calibri"/>
          <w:spacing w:val="-2"/>
          <w:sz w:val="28"/>
          <w:szCs w:val="28"/>
        </w:rPr>
        <w:t>»</w:t>
      </w:r>
      <w:r w:rsidR="00957908">
        <w:rPr>
          <w:rFonts w:eastAsia="Calibri"/>
          <w:spacing w:val="-2"/>
          <w:sz w:val="28"/>
          <w:szCs w:val="28"/>
        </w:rPr>
        <w:t>.</w:t>
      </w:r>
    </w:p>
    <w:p w:rsidR="00F344BE" w:rsidRDefault="00F344BE" w:rsidP="00F344BE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F344BE" w:rsidRDefault="00F344BE" w:rsidP="00F34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показало, что с</w:t>
      </w:r>
      <w:r w:rsidRPr="005D0931">
        <w:rPr>
          <w:sz w:val="28"/>
          <w:szCs w:val="28"/>
        </w:rPr>
        <w:t xml:space="preserve">водная бюджетная роспись </w:t>
      </w:r>
      <w:r>
        <w:rPr>
          <w:sz w:val="28"/>
          <w:szCs w:val="28"/>
        </w:rPr>
        <w:t xml:space="preserve">на 2013 год </w:t>
      </w:r>
      <w:r w:rsidRPr="005D093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с</w:t>
      </w:r>
      <w:r w:rsidRPr="005D0931">
        <w:rPr>
          <w:sz w:val="28"/>
          <w:szCs w:val="28"/>
        </w:rPr>
        <w:t xml:space="preserve"> нарушение сроков предусмотренных Порядком составления и ведения бюджетной росписи. В соответствии с п.3 Порядка составления и ведения бюджетной росписи сводная роспись составляется Финансовым управлением в течение семнадцати рабочих дней после утверждения бюджета, но не </w:t>
      </w:r>
      <w:proofErr w:type="gramStart"/>
      <w:r w:rsidRPr="005D0931">
        <w:rPr>
          <w:sz w:val="28"/>
          <w:szCs w:val="28"/>
        </w:rPr>
        <w:t>позднее</w:t>
      </w:r>
      <w:proofErr w:type="gramEnd"/>
      <w:r w:rsidRPr="005D0931">
        <w:rPr>
          <w:sz w:val="28"/>
          <w:szCs w:val="28"/>
        </w:rPr>
        <w:t xml:space="preserve"> чем за 5 рабочих дней до начала очередного финансового года.</w:t>
      </w:r>
      <w:r>
        <w:rPr>
          <w:sz w:val="28"/>
          <w:szCs w:val="28"/>
        </w:rPr>
        <w:t xml:space="preserve">  Согласно пояснений, предоставленных Финансовым управлением, нарушение сроков вызвано поздним принятием решения о бюджете на 2013 год Думой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и необходимостью соблюдения сроков вступления нормативно-правового акта в законную силу.  </w:t>
      </w:r>
    </w:p>
    <w:p w:rsidR="00F344BE" w:rsidRPr="00546674" w:rsidRDefault="00F344BE" w:rsidP="00F34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6674">
        <w:rPr>
          <w:sz w:val="28"/>
          <w:szCs w:val="28"/>
        </w:rPr>
        <w:t xml:space="preserve">Общий объем доходов местного бюджета утвержден в сумме </w:t>
      </w:r>
      <w:r>
        <w:rPr>
          <w:sz w:val="28"/>
          <w:szCs w:val="28"/>
        </w:rPr>
        <w:t>870831,1</w:t>
      </w:r>
      <w:r w:rsidRPr="00546674">
        <w:rPr>
          <w:sz w:val="28"/>
          <w:szCs w:val="28"/>
        </w:rPr>
        <w:t xml:space="preserve"> тыс. рублей, исполнен в сумме </w:t>
      </w:r>
      <w:r>
        <w:rPr>
          <w:sz w:val="28"/>
          <w:szCs w:val="28"/>
        </w:rPr>
        <w:t>862776,6</w:t>
      </w:r>
      <w:r w:rsidRPr="0054667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99,1</w:t>
      </w:r>
      <w:r w:rsidRPr="00546674">
        <w:rPr>
          <w:sz w:val="28"/>
          <w:szCs w:val="28"/>
        </w:rPr>
        <w:t xml:space="preserve"> % к уточненному плану, в том числе по группе «налоговые и неналоговые доходы» - </w:t>
      </w:r>
      <w:r>
        <w:rPr>
          <w:sz w:val="28"/>
          <w:szCs w:val="28"/>
        </w:rPr>
        <w:t>559351,6</w:t>
      </w:r>
      <w:r w:rsidRPr="0054667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99,23</w:t>
      </w:r>
      <w:r w:rsidRPr="00546674">
        <w:rPr>
          <w:sz w:val="28"/>
          <w:szCs w:val="28"/>
        </w:rPr>
        <w:t>% к плановым назначениям, «безвозмездные поступления» - 3</w:t>
      </w:r>
      <w:r>
        <w:rPr>
          <w:sz w:val="28"/>
          <w:szCs w:val="28"/>
        </w:rPr>
        <w:t>03425,0</w:t>
      </w:r>
      <w:r w:rsidRPr="0054667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98,79</w:t>
      </w:r>
      <w:r w:rsidRPr="00546674">
        <w:rPr>
          <w:sz w:val="28"/>
          <w:szCs w:val="28"/>
        </w:rPr>
        <w:t>% к плановым назначениям. Основным источником формирования налоговых доходов местного бюджета, по-прежнему, является налог на доходы физических лиц.</w:t>
      </w:r>
    </w:p>
    <w:p w:rsidR="00F344BE" w:rsidRDefault="00F344BE" w:rsidP="00F344B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Районный бюджет</w:t>
      </w:r>
      <w:r w:rsidRPr="00191910">
        <w:rPr>
          <w:sz w:val="28"/>
          <w:szCs w:val="28"/>
        </w:rPr>
        <w:t xml:space="preserve"> по расходам исполнен в сумме </w:t>
      </w:r>
      <w:r>
        <w:rPr>
          <w:sz w:val="28"/>
          <w:szCs w:val="28"/>
        </w:rPr>
        <w:t>882499,78</w:t>
      </w:r>
      <w:r w:rsidRPr="00191910">
        <w:rPr>
          <w:sz w:val="28"/>
          <w:szCs w:val="28"/>
        </w:rPr>
        <w:t xml:space="preserve"> тыс. руб. или на 9</w:t>
      </w:r>
      <w:r>
        <w:rPr>
          <w:sz w:val="28"/>
          <w:szCs w:val="28"/>
        </w:rPr>
        <w:t>5,1</w:t>
      </w:r>
      <w:r w:rsidRPr="00191910">
        <w:rPr>
          <w:sz w:val="28"/>
          <w:szCs w:val="28"/>
        </w:rPr>
        <w:t xml:space="preserve"> % от утвержденных показателей</w:t>
      </w:r>
      <w:r w:rsidRPr="003D2C97">
        <w:rPr>
          <w:sz w:val="28"/>
          <w:szCs w:val="28"/>
        </w:rPr>
        <w:t>. По сравнению с уровнем 201</w:t>
      </w:r>
      <w:r>
        <w:rPr>
          <w:sz w:val="28"/>
          <w:szCs w:val="28"/>
        </w:rPr>
        <w:t>2</w:t>
      </w:r>
      <w:r w:rsidRPr="003D2C97">
        <w:rPr>
          <w:sz w:val="28"/>
          <w:szCs w:val="28"/>
        </w:rPr>
        <w:t xml:space="preserve"> года расходы бюджета </w:t>
      </w:r>
      <w:r>
        <w:rPr>
          <w:sz w:val="28"/>
          <w:szCs w:val="28"/>
        </w:rPr>
        <w:t>снизились</w:t>
      </w:r>
      <w:r w:rsidRPr="003D2C97">
        <w:rPr>
          <w:sz w:val="28"/>
          <w:szCs w:val="28"/>
        </w:rPr>
        <w:t xml:space="preserve"> на </w:t>
      </w:r>
      <w:r>
        <w:rPr>
          <w:sz w:val="28"/>
          <w:szCs w:val="28"/>
        </w:rPr>
        <w:t>37539,92</w:t>
      </w:r>
      <w:r w:rsidRPr="003D2C97">
        <w:rPr>
          <w:sz w:val="28"/>
          <w:szCs w:val="28"/>
        </w:rPr>
        <w:t xml:space="preserve"> тыс</w:t>
      </w:r>
      <w:proofErr w:type="gramStart"/>
      <w:r w:rsidRPr="003D2C97">
        <w:rPr>
          <w:sz w:val="28"/>
          <w:szCs w:val="28"/>
        </w:rPr>
        <w:t>.р</w:t>
      </w:r>
      <w:proofErr w:type="gramEnd"/>
      <w:r w:rsidRPr="003D2C97">
        <w:rPr>
          <w:sz w:val="28"/>
          <w:szCs w:val="28"/>
        </w:rPr>
        <w:t xml:space="preserve">ублей или на </w:t>
      </w:r>
      <w:r>
        <w:rPr>
          <w:sz w:val="28"/>
          <w:szCs w:val="28"/>
        </w:rPr>
        <w:t>4,1</w:t>
      </w:r>
      <w:r w:rsidRPr="003D2C97">
        <w:rPr>
          <w:sz w:val="28"/>
          <w:szCs w:val="28"/>
        </w:rPr>
        <w:t xml:space="preserve"> %</w:t>
      </w:r>
      <w:r w:rsidRPr="003D2C97">
        <w:rPr>
          <w:i/>
          <w:sz w:val="28"/>
          <w:szCs w:val="28"/>
        </w:rPr>
        <w:t>.</w:t>
      </w:r>
      <w:r w:rsidRPr="00191910">
        <w:rPr>
          <w:sz w:val="28"/>
          <w:szCs w:val="28"/>
        </w:rPr>
        <w:t xml:space="preserve"> 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</w:t>
      </w:r>
      <w:r>
        <w:rPr>
          <w:sz w:val="28"/>
          <w:szCs w:val="28"/>
        </w:rPr>
        <w:t>колеблется от 68,0% до 96,2%</w:t>
      </w:r>
      <w:r w:rsidRPr="00191910">
        <w:rPr>
          <w:i/>
          <w:sz w:val="28"/>
          <w:szCs w:val="28"/>
        </w:rPr>
        <w:t>.</w:t>
      </w:r>
    </w:p>
    <w:p w:rsidR="00F344BE" w:rsidRDefault="00F344BE" w:rsidP="00F344B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344BE" w:rsidRDefault="00F344BE" w:rsidP="00F344B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344BE" w:rsidRDefault="00F344BE" w:rsidP="00F344BE">
      <w:pPr>
        <w:pStyle w:val="a4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утвержден</w:t>
      </w:r>
      <w:r w:rsidRPr="00FB6910">
        <w:rPr>
          <w:sz w:val="28"/>
          <w:szCs w:val="28"/>
        </w:rPr>
        <w:t xml:space="preserve"> размер дефицита в сумме </w:t>
      </w:r>
      <w:r>
        <w:rPr>
          <w:sz w:val="28"/>
          <w:szCs w:val="28"/>
        </w:rPr>
        <w:t>57409,9</w:t>
      </w:r>
      <w:r w:rsidRPr="004A31F4">
        <w:rPr>
          <w:sz w:val="28"/>
          <w:szCs w:val="28"/>
        </w:rPr>
        <w:t xml:space="preserve"> тыс.руб. или 1</w:t>
      </w:r>
      <w:r>
        <w:rPr>
          <w:sz w:val="28"/>
          <w:szCs w:val="28"/>
        </w:rPr>
        <w:t>0,2</w:t>
      </w:r>
      <w:r w:rsidRPr="004A31F4">
        <w:rPr>
          <w:sz w:val="28"/>
          <w:szCs w:val="28"/>
        </w:rPr>
        <w:t>% утвержденного общего годового объема доходов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>одайбо и района без учета утвержденного объема безвозмездных поступлений. Превышение дефицита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>одайбо и района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F344BE" w:rsidRPr="007F63E8" w:rsidRDefault="00F344BE" w:rsidP="00F344B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на 01.01.2014 составил 19723,2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3,5% от общего годового объёма доходов бюджета без учёта объёма безвозмездных поступлений.</w:t>
      </w:r>
    </w:p>
    <w:p w:rsidR="00F344BE" w:rsidRDefault="00F344BE" w:rsidP="00957908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8D6AAE">
        <w:rPr>
          <w:sz w:val="28"/>
          <w:szCs w:val="28"/>
        </w:rPr>
        <w:t xml:space="preserve">Исполнение расходов на реализацию мероприятий долгосрочных муниципальных целевых программ составило </w:t>
      </w:r>
      <w:r w:rsidRPr="009C4AAB">
        <w:rPr>
          <w:sz w:val="28"/>
          <w:szCs w:val="28"/>
        </w:rPr>
        <w:t xml:space="preserve">исполненных на </w:t>
      </w:r>
      <w:r>
        <w:rPr>
          <w:sz w:val="28"/>
          <w:szCs w:val="28"/>
        </w:rPr>
        <w:t>62738,6</w:t>
      </w:r>
      <w:r w:rsidRPr="009C4AAB">
        <w:rPr>
          <w:sz w:val="28"/>
          <w:szCs w:val="28"/>
        </w:rPr>
        <w:t xml:space="preserve"> тыс. руб. (9</w:t>
      </w:r>
      <w:r>
        <w:rPr>
          <w:sz w:val="28"/>
          <w:szCs w:val="28"/>
        </w:rPr>
        <w:t>4,28</w:t>
      </w:r>
      <w:r w:rsidRPr="009C4AAB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 </w:t>
      </w:r>
      <w:r w:rsidRPr="009C4AAB">
        <w:rPr>
          <w:sz w:val="28"/>
          <w:szCs w:val="28"/>
        </w:rPr>
        <w:t>Из 1</w:t>
      </w:r>
      <w:r>
        <w:rPr>
          <w:sz w:val="28"/>
          <w:szCs w:val="28"/>
        </w:rPr>
        <w:t>9</w:t>
      </w:r>
      <w:r w:rsidRPr="009C4AAB">
        <w:rPr>
          <w:sz w:val="28"/>
          <w:szCs w:val="28"/>
        </w:rPr>
        <w:t xml:space="preserve"> долгосрочных муниципальных целевых программ в 201</w:t>
      </w:r>
      <w:r>
        <w:rPr>
          <w:sz w:val="28"/>
          <w:szCs w:val="28"/>
        </w:rPr>
        <w:t>3</w:t>
      </w:r>
      <w:r w:rsidRPr="009C4AAB">
        <w:rPr>
          <w:sz w:val="28"/>
          <w:szCs w:val="28"/>
        </w:rPr>
        <w:t xml:space="preserve"> году в полном объеме исполнено </w:t>
      </w:r>
      <w:r>
        <w:rPr>
          <w:sz w:val="28"/>
          <w:szCs w:val="28"/>
        </w:rPr>
        <w:t>семь</w:t>
      </w:r>
      <w:r w:rsidRPr="009C4A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F344BE" w:rsidRPr="00E7674B" w:rsidRDefault="00F344BE" w:rsidP="00F344BE">
      <w:pPr>
        <w:shd w:val="clear" w:color="auto" w:fill="FFFFFF"/>
        <w:ind w:firstLine="709"/>
        <w:jc w:val="both"/>
        <w:rPr>
          <w:sz w:val="28"/>
          <w:szCs w:val="28"/>
        </w:rPr>
      </w:pPr>
      <w:r w:rsidRPr="00E7674B">
        <w:rPr>
          <w:sz w:val="28"/>
          <w:szCs w:val="28"/>
        </w:rPr>
        <w:t>Настоящее контрольное мероприятие показало, что в целом отчетные показатели являются достоверными, но пояснения к ним в ряде случаев представлены с нарушением установленных требований.</w:t>
      </w:r>
    </w:p>
    <w:p w:rsidR="00F344BE" w:rsidRPr="00E7674B" w:rsidRDefault="00F344BE" w:rsidP="00F344BE">
      <w:pPr>
        <w:tabs>
          <w:tab w:val="left" w:pos="10065"/>
        </w:tabs>
        <w:ind w:left="57" w:right="-1" w:firstLine="652"/>
        <w:jc w:val="both"/>
        <w:rPr>
          <w:sz w:val="26"/>
        </w:rPr>
      </w:pPr>
      <w:r w:rsidRPr="00E7674B">
        <w:rPr>
          <w:sz w:val="28"/>
          <w:szCs w:val="28"/>
        </w:rPr>
        <w:t>Необходимо обратить внимание, что замечания к составлению бюджетной отчетности, в основном, носят технический и аналитический характер, в ряде случаев</w:t>
      </w:r>
      <w:r w:rsidRPr="00E7674B">
        <w:rPr>
          <w:sz w:val="26"/>
        </w:rPr>
        <w:t>:</w:t>
      </w:r>
    </w:p>
    <w:p w:rsidR="00F344BE" w:rsidRPr="00E7674B" w:rsidRDefault="00F344BE" w:rsidP="00F344BE">
      <w:pPr>
        <w:ind w:firstLine="652"/>
        <w:jc w:val="both"/>
        <w:rPr>
          <w:sz w:val="28"/>
          <w:szCs w:val="28"/>
        </w:rPr>
      </w:pPr>
      <w:r w:rsidRPr="00E7674B">
        <w:rPr>
          <w:sz w:val="28"/>
          <w:szCs w:val="28"/>
        </w:rPr>
        <w:t>- в нарушение требований Инструкции № 191н бюджетная отчетность ГРБС составлена не в полном объеме: отсутствуют таблицы входящие в состав пояснительной записки;</w:t>
      </w:r>
    </w:p>
    <w:p w:rsidR="00F344BE" w:rsidRPr="00E7674B" w:rsidRDefault="00F344BE" w:rsidP="00F344BE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 w:rsidRPr="00E7674B">
        <w:rPr>
          <w:sz w:val="28"/>
          <w:szCs w:val="28"/>
        </w:rPr>
        <w:t xml:space="preserve">- текстовая часть пояснительной записки не содержит (раздел 5) соответствующие записи с указанием причин в связи с отсутствием числовых значений в отдельных формах бюджетной отчетности; </w:t>
      </w:r>
    </w:p>
    <w:p w:rsidR="00F344BE" w:rsidRPr="00E7674B" w:rsidRDefault="00F344BE" w:rsidP="00F344BE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 w:rsidRPr="00207C21">
        <w:rPr>
          <w:sz w:val="28"/>
          <w:szCs w:val="28"/>
        </w:rPr>
        <w:t>- отсутствуют сведения о результатах внешних контрольных мероприятий;</w:t>
      </w:r>
      <w:r w:rsidRPr="00E7674B">
        <w:rPr>
          <w:sz w:val="28"/>
          <w:szCs w:val="28"/>
        </w:rPr>
        <w:t xml:space="preserve">  </w:t>
      </w:r>
    </w:p>
    <w:p w:rsidR="00F344BE" w:rsidRPr="00E7674B" w:rsidRDefault="00F344BE" w:rsidP="00F344BE">
      <w:pPr>
        <w:pStyle w:val="a3"/>
        <w:ind w:left="57" w:firstLine="652"/>
        <w:rPr>
          <w:b/>
          <w:sz w:val="28"/>
          <w:szCs w:val="28"/>
        </w:rPr>
      </w:pPr>
      <w:r w:rsidRPr="00E7674B">
        <w:rPr>
          <w:sz w:val="28"/>
          <w:szCs w:val="28"/>
        </w:rPr>
        <w:t>- текстовая часть пояснительной записки содержит не полную информацию, характеризующую результаты деятельности главных администраторов бюджетных средств и т.д.</w:t>
      </w:r>
      <w:r>
        <w:rPr>
          <w:sz w:val="28"/>
          <w:szCs w:val="28"/>
        </w:rPr>
        <w:t>;</w:t>
      </w:r>
      <w:r w:rsidRPr="00E7674B">
        <w:rPr>
          <w:sz w:val="28"/>
          <w:szCs w:val="28"/>
        </w:rPr>
        <w:t xml:space="preserve"> </w:t>
      </w:r>
    </w:p>
    <w:p w:rsidR="00F344BE" w:rsidRDefault="00F344BE" w:rsidP="00F344BE">
      <w:pPr>
        <w:ind w:right="-5" w:firstLine="652"/>
        <w:jc w:val="both"/>
        <w:rPr>
          <w:sz w:val="26"/>
        </w:rPr>
      </w:pPr>
      <w:r>
        <w:rPr>
          <w:sz w:val="28"/>
          <w:szCs w:val="28"/>
        </w:rPr>
        <w:t>- в</w:t>
      </w:r>
      <w:r w:rsidRPr="00E7674B">
        <w:rPr>
          <w:sz w:val="28"/>
          <w:szCs w:val="28"/>
        </w:rPr>
        <w:t xml:space="preserve"> связи с отсутствием в составе бюджетной отчетности таблиц № 6 «Сведения о проведении инвентаризации», невозможно сделать выводы об исполнении п. 7 Инструкции № 191н и соблюдения требований Методических указаний по инвентаризации имущества и финансовых обязательств, утвержденных приказом Минфина России от 13.06.1995 № 49</w:t>
      </w:r>
      <w:r>
        <w:rPr>
          <w:sz w:val="28"/>
          <w:szCs w:val="28"/>
        </w:rPr>
        <w:t>;</w:t>
      </w:r>
    </w:p>
    <w:p w:rsidR="00F344BE" w:rsidRDefault="00F344BE" w:rsidP="00F344BE">
      <w:pPr>
        <w:pStyle w:val="a3"/>
        <w:ind w:left="57" w:firstLine="652"/>
        <w:rPr>
          <w:sz w:val="28"/>
          <w:szCs w:val="28"/>
        </w:rPr>
      </w:pPr>
      <w:r w:rsidRPr="00E7674B">
        <w:rPr>
          <w:sz w:val="28"/>
          <w:szCs w:val="28"/>
        </w:rPr>
        <w:t xml:space="preserve">Выявленные отдельные </w:t>
      </w:r>
      <w:r>
        <w:rPr>
          <w:sz w:val="28"/>
          <w:szCs w:val="28"/>
        </w:rPr>
        <w:t>нарушения требований Инструкции № 191</w:t>
      </w:r>
      <w:r w:rsidRPr="00E7674B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на достоверность отчета об исполнении бюджета </w:t>
      </w:r>
      <w:r>
        <w:rPr>
          <w:sz w:val="28"/>
          <w:szCs w:val="28"/>
        </w:rPr>
        <w:t>Муниципального образования</w:t>
      </w:r>
      <w:r w:rsidRPr="00E7674B">
        <w:rPr>
          <w:sz w:val="28"/>
          <w:szCs w:val="28"/>
        </w:rPr>
        <w:t xml:space="preserve"> не повлияли</w:t>
      </w:r>
      <w:r>
        <w:rPr>
          <w:sz w:val="28"/>
          <w:szCs w:val="28"/>
        </w:rPr>
        <w:t xml:space="preserve">  и  </w:t>
      </w:r>
      <w:r w:rsidRPr="00E7674B">
        <w:rPr>
          <w:sz w:val="28"/>
          <w:szCs w:val="28"/>
        </w:rPr>
        <w:t>являются основанием для принятия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указанных замечаний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к сведению с целью повышения качества предоставляемой бюджетной отчетности главными администраторами бюджетных средств, </w:t>
      </w:r>
      <w:r w:rsidRPr="00E7674B">
        <w:rPr>
          <w:sz w:val="28"/>
          <w:szCs w:val="28"/>
        </w:rPr>
        <w:lastRenderedPageBreak/>
        <w:t xml:space="preserve">соответственно, консолидированной отчетности, а также годового отчета бюджета </w:t>
      </w:r>
      <w:r>
        <w:rPr>
          <w:sz w:val="28"/>
          <w:szCs w:val="28"/>
        </w:rPr>
        <w:t>Муниципального образования</w:t>
      </w:r>
      <w:r w:rsidRPr="00E7674B">
        <w:rPr>
          <w:sz w:val="28"/>
          <w:szCs w:val="28"/>
        </w:rPr>
        <w:t>.</w:t>
      </w:r>
    </w:p>
    <w:p w:rsidR="00E22692" w:rsidRPr="00B81FCB" w:rsidRDefault="00E22692" w:rsidP="00E22692">
      <w:pPr>
        <w:widowControl/>
        <w:autoSpaceDE/>
        <w:autoSpaceDN/>
        <w:adjustRightInd/>
        <w:spacing w:after="6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субъекту проверки направлено </w:t>
      </w:r>
      <w:r w:rsidRPr="00B81FCB">
        <w:rPr>
          <w:sz w:val="28"/>
          <w:szCs w:val="28"/>
        </w:rPr>
        <w:t xml:space="preserve">заключение </w:t>
      </w:r>
      <w:r w:rsidRPr="00B81FCB">
        <w:rPr>
          <w:rFonts w:eastAsia="Calibri"/>
          <w:sz w:val="28"/>
          <w:szCs w:val="28"/>
        </w:rPr>
        <w:t xml:space="preserve">на  годовой отчет муниципального образования </w:t>
      </w:r>
      <w:proofErr w:type="gramStart"/>
      <w:r w:rsidRPr="00B81FCB">
        <w:rPr>
          <w:rFonts w:eastAsia="Calibri"/>
          <w:sz w:val="28"/>
          <w:szCs w:val="28"/>
        </w:rPr>
        <w:t>г</w:t>
      </w:r>
      <w:proofErr w:type="gramEnd"/>
      <w:r w:rsidRPr="00B81FCB">
        <w:rPr>
          <w:rFonts w:eastAsia="Calibri"/>
          <w:sz w:val="28"/>
          <w:szCs w:val="28"/>
        </w:rPr>
        <w:t>. Бодайбо и района за 201</w:t>
      </w:r>
      <w:r>
        <w:rPr>
          <w:rFonts w:eastAsia="Calibri"/>
          <w:sz w:val="28"/>
          <w:szCs w:val="28"/>
        </w:rPr>
        <w:t>3</w:t>
      </w:r>
      <w:r w:rsidRPr="00B81FCB">
        <w:rPr>
          <w:rFonts w:eastAsia="Calibri"/>
          <w:sz w:val="28"/>
          <w:szCs w:val="28"/>
        </w:rPr>
        <w:t xml:space="preserve"> год и  </w:t>
      </w:r>
      <w:r w:rsidRPr="00B81FCB">
        <w:rPr>
          <w:rFonts w:eastAsia="Calibri"/>
          <w:bCs/>
          <w:sz w:val="28"/>
          <w:szCs w:val="28"/>
        </w:rPr>
        <w:t>Пояснительная записка</w:t>
      </w:r>
      <w:r>
        <w:rPr>
          <w:rFonts w:eastAsia="Calibri"/>
          <w:bCs/>
          <w:sz w:val="28"/>
          <w:szCs w:val="28"/>
        </w:rPr>
        <w:t xml:space="preserve"> </w:t>
      </w:r>
      <w:r w:rsidRPr="00B81FCB">
        <w:rPr>
          <w:rFonts w:eastAsia="Calibri"/>
          <w:bCs/>
          <w:sz w:val="28"/>
          <w:szCs w:val="28"/>
        </w:rPr>
        <w:t xml:space="preserve">к заключению на проект </w:t>
      </w:r>
      <w:r w:rsidRPr="00B81FCB">
        <w:rPr>
          <w:rFonts w:eastAsia="Calibri"/>
          <w:sz w:val="28"/>
          <w:szCs w:val="28"/>
        </w:rPr>
        <w:t xml:space="preserve">решения  Думы муниципального образования г. Бодайбо и района «Отчет об </w:t>
      </w:r>
      <w:r w:rsidRPr="00B81FCB">
        <w:rPr>
          <w:bCs/>
          <w:spacing w:val="-1"/>
          <w:sz w:val="28"/>
          <w:szCs w:val="28"/>
        </w:rPr>
        <w:t xml:space="preserve">исполнении </w:t>
      </w:r>
      <w:r w:rsidRPr="00B81FCB">
        <w:rPr>
          <w:bCs/>
          <w:spacing w:val="-3"/>
          <w:sz w:val="28"/>
          <w:szCs w:val="28"/>
        </w:rPr>
        <w:t>бюджета муниципального образования г. Бодайбо и района за 201</w:t>
      </w:r>
      <w:r>
        <w:rPr>
          <w:bCs/>
          <w:spacing w:val="-3"/>
          <w:sz w:val="28"/>
          <w:szCs w:val="28"/>
        </w:rPr>
        <w:t>3</w:t>
      </w:r>
      <w:r w:rsidRPr="00B81FCB">
        <w:rPr>
          <w:bCs/>
          <w:spacing w:val="-3"/>
          <w:sz w:val="28"/>
          <w:szCs w:val="28"/>
        </w:rPr>
        <w:t xml:space="preserve"> год</w:t>
      </w:r>
      <w:r w:rsidRPr="00B81FCB">
        <w:rPr>
          <w:rFonts w:eastAsia="Calibri"/>
          <w:spacing w:val="-2"/>
          <w:sz w:val="28"/>
          <w:szCs w:val="28"/>
        </w:rPr>
        <w:t>»</w:t>
      </w:r>
      <w:r>
        <w:rPr>
          <w:rFonts w:eastAsia="Calibri"/>
          <w:spacing w:val="-2"/>
          <w:sz w:val="28"/>
          <w:szCs w:val="28"/>
        </w:rPr>
        <w:t>.</w:t>
      </w:r>
    </w:p>
    <w:p w:rsidR="00E22692" w:rsidRPr="00E7674B" w:rsidRDefault="00E22692" w:rsidP="00F344BE">
      <w:pPr>
        <w:pStyle w:val="a3"/>
        <w:ind w:left="57" w:firstLine="652"/>
        <w:rPr>
          <w:sz w:val="28"/>
          <w:szCs w:val="28"/>
        </w:rPr>
      </w:pPr>
    </w:p>
    <w:p w:rsidR="00F344BE" w:rsidRPr="00B81FCB" w:rsidRDefault="00F344BE" w:rsidP="00957908">
      <w:pPr>
        <w:widowControl/>
        <w:autoSpaceDE/>
        <w:autoSpaceDN/>
        <w:adjustRightInd/>
        <w:spacing w:after="60"/>
        <w:jc w:val="both"/>
        <w:rPr>
          <w:rFonts w:eastAsia="Calibri"/>
          <w:bCs/>
          <w:sz w:val="28"/>
          <w:szCs w:val="28"/>
        </w:rPr>
      </w:pPr>
    </w:p>
    <w:p w:rsidR="00B81FCB" w:rsidRPr="00A90197" w:rsidRDefault="00B81FCB" w:rsidP="00B81FCB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B81FCB" w:rsidRPr="00495C9D" w:rsidRDefault="00B81FCB" w:rsidP="009778AF">
      <w:pPr>
        <w:shd w:val="clear" w:color="auto" w:fill="FFFFFF"/>
        <w:ind w:firstLine="709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422BE8"/>
    <w:rsid w:val="00423724"/>
    <w:rsid w:val="00747542"/>
    <w:rsid w:val="00805E13"/>
    <w:rsid w:val="00957908"/>
    <w:rsid w:val="009778AF"/>
    <w:rsid w:val="00B12763"/>
    <w:rsid w:val="00B81FCB"/>
    <w:rsid w:val="00DE1329"/>
    <w:rsid w:val="00DE5EB8"/>
    <w:rsid w:val="00E22692"/>
    <w:rsid w:val="00F31CF9"/>
    <w:rsid w:val="00F3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2014-06-17T06:53:00Z</dcterms:created>
  <dcterms:modified xsi:type="dcterms:W3CDTF">2014-09-11T06:42:00Z</dcterms:modified>
</cp:coreProperties>
</file>