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B50189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10">
        <w:rPr>
          <w:rFonts w:ascii="Times New Roman" w:eastAsia="Calibri" w:hAnsi="Times New Roman" w:cs="Times New Roman"/>
          <w:b/>
          <w:sz w:val="28"/>
          <w:szCs w:val="28"/>
        </w:rPr>
        <w:t>Артемовского городского поселения за 201</w:t>
      </w:r>
      <w:r w:rsidR="00C219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F38" w:rsidRDefault="00B50189" w:rsidP="007E4F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7E4F38" w:rsidRPr="007E4F38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</w:t>
      </w:r>
      <w:r w:rsidR="00905027">
        <w:rPr>
          <w:rFonts w:ascii="Times New Roman" w:hAnsi="Times New Roman" w:cs="Times New Roman"/>
          <w:sz w:val="28"/>
          <w:szCs w:val="28"/>
        </w:rPr>
        <w:t xml:space="preserve">и бюджета </w:t>
      </w:r>
      <w:proofErr w:type="gramStart"/>
      <w:r w:rsidR="00905027">
        <w:rPr>
          <w:rFonts w:ascii="Times New Roman" w:hAnsi="Times New Roman" w:cs="Times New Roman"/>
          <w:sz w:val="28"/>
          <w:szCs w:val="28"/>
        </w:rPr>
        <w:t xml:space="preserve">является достоверным в </w:t>
      </w:r>
      <w:r w:rsidR="007E4F38" w:rsidRPr="007E4F38">
        <w:rPr>
          <w:rFonts w:ascii="Times New Roman" w:hAnsi="Times New Roman" w:cs="Times New Roman"/>
          <w:sz w:val="28"/>
          <w:szCs w:val="28"/>
        </w:rPr>
        <w:t xml:space="preserve"> то же время установлен</w:t>
      </w:r>
      <w:proofErr w:type="gramEnd"/>
      <w:r w:rsidR="007E4F38" w:rsidRPr="007E4F38">
        <w:rPr>
          <w:rFonts w:ascii="Times New Roman" w:hAnsi="Times New Roman" w:cs="Times New Roman"/>
          <w:sz w:val="28"/>
          <w:szCs w:val="28"/>
        </w:rPr>
        <w:t xml:space="preserve"> ряд замечаний и нарушений, изложенных в пояснительной записке. </w:t>
      </w:r>
    </w:p>
    <w:p w:rsidR="00C21972" w:rsidRPr="00C21972" w:rsidRDefault="00C21972" w:rsidP="00C2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>Исполнение бюджета Артемовского муниципального образования по доходам за 2015 год составил 30595,0 тыс. руб. По сравнению с утвержденными бюджетными назначениями, в сумме 29173,8 тыс. руб. Исполнение доходов бюджета составило 104,9%.</w:t>
      </w:r>
    </w:p>
    <w:p w:rsidR="00C21972" w:rsidRPr="00C21972" w:rsidRDefault="00C21972" w:rsidP="00C2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>В 2015 году безвозмездные перечисления поступили в сумме 13 559 821 руб.85 коп., что на  4 796 208 руб. 83 коп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>еньше, чем в 2014 году. В структуре безвозмездных поступлений  основную долю составляют дотация на выравнивание уровне бюджетной обеспеченности поселений и субсидии.</w:t>
      </w:r>
    </w:p>
    <w:p w:rsidR="00C21972" w:rsidRPr="00C21972" w:rsidRDefault="00C21972" w:rsidP="00C2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(ф. 0503127), расходы местного бюджета по состоянию на 01.01.2016  составили 34849,5  тыс. руб. или  87 % утвержденных бюджетных назначений 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>39872,8 тыс. руб.), выше  уровня исполнения  2014 года на 7061,3 тыс. руб. или на 25,4% .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>В 2015 году наибольший удельный вес приходится на разделы: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 xml:space="preserve">«Общегосударственные вопросы»  - 49,2%, 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 xml:space="preserve">«ЖКХ»  -  44,89%, 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 xml:space="preserve">«национальная экономика» - 10,8%. 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>В 2015 году  по сравнению с 2014 годом снижен размер средств по разделам: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>- « Физическая культура и спорт» на  10,3 тыс</w:t>
      </w:r>
      <w:proofErr w:type="gramStart"/>
      <w:r w:rsidRPr="00C21972">
        <w:rPr>
          <w:sz w:val="28"/>
          <w:szCs w:val="28"/>
        </w:rPr>
        <w:t>.р</w:t>
      </w:r>
      <w:proofErr w:type="gramEnd"/>
      <w:r w:rsidRPr="00C21972">
        <w:rPr>
          <w:sz w:val="28"/>
          <w:szCs w:val="28"/>
        </w:rPr>
        <w:t>ублей (34,1%)  ;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>- « Национальная безопасность и правоохранительная деятельность» на 292,9 тыс</w:t>
      </w:r>
      <w:proofErr w:type="gramStart"/>
      <w:r w:rsidRPr="00C21972">
        <w:rPr>
          <w:sz w:val="28"/>
          <w:szCs w:val="28"/>
        </w:rPr>
        <w:t>.р</w:t>
      </w:r>
      <w:proofErr w:type="gramEnd"/>
      <w:r w:rsidRPr="00C21972">
        <w:rPr>
          <w:sz w:val="28"/>
          <w:szCs w:val="28"/>
        </w:rPr>
        <w:t>ублей ( 94,5).</w:t>
      </w:r>
    </w:p>
    <w:p w:rsidR="00C21972" w:rsidRPr="00C21972" w:rsidRDefault="00C21972" w:rsidP="00C21972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>В бюджете муниципального образования на 2015 год предусматривались бюджетные ассигнования на реализацию 4 муниципальных программ на общую сумму 7913,6 тыс</w:t>
      </w:r>
      <w:proofErr w:type="gramStart"/>
      <w:r w:rsidRPr="00C21972">
        <w:rPr>
          <w:sz w:val="28"/>
          <w:szCs w:val="28"/>
        </w:rPr>
        <w:t>.р</w:t>
      </w:r>
      <w:proofErr w:type="gramEnd"/>
      <w:r w:rsidRPr="00C21972">
        <w:rPr>
          <w:sz w:val="28"/>
          <w:szCs w:val="28"/>
        </w:rPr>
        <w:t>уб. Фактическая сумма  расходов, осуществленных в рамках муниципальных программ, составила  7910,6 тыс.руб. ( 99,9%). Доля средств, приходящаяся на муниципальные программы, в общей сумме расходов  в 2015 году  составила 22,6%.</w:t>
      </w:r>
    </w:p>
    <w:p w:rsidR="00C21972" w:rsidRPr="00C21972" w:rsidRDefault="00C21972" w:rsidP="00C2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>В нарушение пункта 152 Инструкции № 191-н не</w:t>
      </w:r>
      <w:r w:rsidRPr="00C21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972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к годовому отчету об исполнении бюджета  информация по Артемовскому муниципальному образованию отчетность об исполнении муниципальных программ в разрезе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 xml:space="preserve"> бюджетной классификации расходов РФ в 2015 году за счет средств местного бюджета. </w:t>
      </w:r>
    </w:p>
    <w:p w:rsidR="00C21972" w:rsidRPr="00C21972" w:rsidRDefault="00C21972" w:rsidP="00C2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 xml:space="preserve">Представленная к годовому отчету об исполнении бюджета  информация не соответствует утвержденной форме 0503166 «Сведения об исполнении мероприятий в рамках целевых программ». </w:t>
      </w:r>
    </w:p>
    <w:p w:rsidR="00C21972" w:rsidRPr="00C21972" w:rsidRDefault="00C21972" w:rsidP="00C2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lastRenderedPageBreak/>
        <w:t>Сводная бюджетная роспись составлена и утверждена главой Артемовского городского поселения 18.12.2014, что соответствует «Порядку составления и ведения сводной бюджетной росписи бюджета Артемовского муниципального образования и бюджетных росписей главных распорядителей бюджетных средств (главных администраторов источников финансирования дефицита бюджета) поселения»  и пункту  5 ст. 217 БК РФ. Следует отметить, что в первоначальную сводную бюджетную роспись в течение отчетного периода изменения вносились 12 раз.</w:t>
      </w:r>
    </w:p>
    <w:p w:rsidR="00C21972" w:rsidRPr="00C21972" w:rsidRDefault="00C21972" w:rsidP="00C2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1972">
        <w:rPr>
          <w:rFonts w:ascii="Times New Roman" w:hAnsi="Times New Roman" w:cs="Times New Roman"/>
          <w:sz w:val="28"/>
          <w:szCs w:val="28"/>
        </w:rPr>
        <w:t xml:space="preserve"> течение года в бюджет муниципального образования было внесено 7 изменений, утвержденных решениями Думы. Итоговое изменения доходной части бюджета было внесено Распоряжением Главы Администрации Артемовского городского поселения от 18.12.2015 № 150 на сумму 209,5 тыс. рублей ( дотация бюджетам городских поселений на выравнивание бюджетной обеспеченности из бюджета муниципального образования г. Бодайбо и района)  и составили 29 173,79 тыс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>уб.</w:t>
      </w:r>
    </w:p>
    <w:p w:rsidR="00C21972" w:rsidRPr="00C21972" w:rsidRDefault="00C21972" w:rsidP="00C2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>Увеличение доходов бюджета за 2015 год по сравнению с первоначально утвержденными значениями составило 8134,8 тыс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21972" w:rsidRPr="00C21972" w:rsidRDefault="00C21972" w:rsidP="00C219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972">
        <w:rPr>
          <w:sz w:val="28"/>
          <w:szCs w:val="28"/>
        </w:rPr>
        <w:t>Решением Думы администрации Артемовского городского поселения  от 17.12.2014  № 46 бюджет на 2015 год был сформирован с дефицитом в размере 507,9 тыс. рублей или 4,7%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от 15.12.2015 дефицит бюджет утвержден в сумме 10908,6 тыс. рублей или 70,1 % от утвержденного общего годового дохода без учета утвержденных безвозмездных начислений (с учетом остатков собственных средств на 01.01.2015 в размере 10463981,99 рублей). Дефицит бюджета  не превышает ограничений, установленных ст. 92.1 БК РФ.</w:t>
      </w:r>
    </w:p>
    <w:p w:rsidR="00C21972" w:rsidRPr="00C21972" w:rsidRDefault="00C21972" w:rsidP="00C21972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C21972">
        <w:rPr>
          <w:sz w:val="28"/>
          <w:szCs w:val="28"/>
        </w:rPr>
        <w:t>По итогам 2015 года бюджет исполнен с дефицитом в сумме 4254,5 тыс. рублей.</w:t>
      </w:r>
    </w:p>
    <w:p w:rsidR="00C21972" w:rsidRPr="00C21972" w:rsidRDefault="00C21972" w:rsidP="00C21972">
      <w:pPr>
        <w:pStyle w:val="a9"/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C21972" w:rsidRPr="00C21972" w:rsidRDefault="00C21972" w:rsidP="00C21972">
      <w:pPr>
        <w:pStyle w:val="a9"/>
        <w:spacing w:after="0"/>
        <w:ind w:firstLine="709"/>
        <w:rPr>
          <w:sz w:val="28"/>
          <w:szCs w:val="28"/>
        </w:rPr>
      </w:pPr>
      <w:r w:rsidRPr="00C21972">
        <w:rPr>
          <w:sz w:val="28"/>
          <w:szCs w:val="28"/>
        </w:rPr>
        <w:t>остатки средств местного бюджета – 6209,5 тыс. руб.,</w:t>
      </w:r>
    </w:p>
    <w:p w:rsidR="00C21972" w:rsidRPr="00C21972" w:rsidRDefault="00C21972" w:rsidP="00C21972">
      <w:pPr>
        <w:pStyle w:val="a4"/>
        <w:spacing w:after="0"/>
        <w:ind w:firstLine="709"/>
        <w:jc w:val="both"/>
        <w:rPr>
          <w:sz w:val="28"/>
          <w:szCs w:val="28"/>
        </w:rPr>
      </w:pPr>
      <w:r w:rsidRPr="00C21972">
        <w:rPr>
          <w:sz w:val="28"/>
          <w:szCs w:val="28"/>
        </w:rPr>
        <w:t xml:space="preserve">получение кредитов от кредитных организаций – 235,1 тыс. руб., </w:t>
      </w:r>
    </w:p>
    <w:p w:rsidR="00C21972" w:rsidRPr="00C21972" w:rsidRDefault="00C21972" w:rsidP="00C2197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noProof/>
          <w:sz w:val="28"/>
          <w:szCs w:val="28"/>
        </w:rPr>
        <w:t xml:space="preserve">Муниципальный долг на 01.01.2015 составлял 0,00 </w:t>
      </w:r>
      <w:r w:rsidRPr="00C21972">
        <w:rPr>
          <w:rFonts w:ascii="Times New Roman" w:hAnsi="Times New Roman" w:cs="Times New Roman"/>
          <w:sz w:val="28"/>
          <w:szCs w:val="28"/>
        </w:rPr>
        <w:t xml:space="preserve">тыс. руб., на 01.01.2016 составил 0,0 тыс. руб.  </w:t>
      </w:r>
    </w:p>
    <w:p w:rsidR="00C21972" w:rsidRPr="00C21972" w:rsidRDefault="00C21972" w:rsidP="00C2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Pr="00C21972">
        <w:rPr>
          <w:rFonts w:ascii="Times New Roman" w:hAnsi="Times New Roman" w:cs="Times New Roman"/>
          <w:sz w:val="28"/>
          <w:szCs w:val="28"/>
        </w:rPr>
        <w:t xml:space="preserve"> 2015 году не привлекались в бюджет Артемовского муниципального образования бюджетные кредиты, а также кредиты от кредитных организаций.</w:t>
      </w:r>
    </w:p>
    <w:p w:rsidR="00C21972" w:rsidRPr="00C21972" w:rsidRDefault="00C21972" w:rsidP="00C2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C21972"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                    (ф. 0503169) дебиторская задолженность по состоянию на 01.01.2015 составляет 588,9 тыс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 xml:space="preserve">ублей, на конец отчетного периода задолженность увеличилась и составила 784,2 тыс.рублей. </w:t>
      </w:r>
    </w:p>
    <w:p w:rsidR="00C21972" w:rsidRPr="00C21972" w:rsidRDefault="00C21972" w:rsidP="00C21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>Кредиторская задолженность  на 01.01.2016 сложилась 596,4 тыс</w:t>
      </w:r>
      <w:proofErr w:type="gramStart"/>
      <w:r w:rsidRPr="00C21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972">
        <w:rPr>
          <w:rFonts w:ascii="Times New Roman" w:hAnsi="Times New Roman" w:cs="Times New Roman"/>
          <w:sz w:val="28"/>
          <w:szCs w:val="28"/>
        </w:rPr>
        <w:t xml:space="preserve">ублей. Пояснения о причинах образования кредиторской задолженности в пояснительной записке к годовому отчету не представлены. </w:t>
      </w:r>
    </w:p>
    <w:p w:rsidR="00C21972" w:rsidRDefault="00C21972" w:rsidP="00C2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1972" w:rsidRPr="00C21972" w:rsidRDefault="00C21972" w:rsidP="00C219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lastRenderedPageBreak/>
        <w:t>В нарушение пункта 8 Инструкции № 191н</w:t>
      </w:r>
      <w:r w:rsidRPr="00C219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1972">
        <w:rPr>
          <w:rFonts w:ascii="Times New Roman" w:hAnsi="Times New Roman" w:cs="Times New Roman"/>
          <w:sz w:val="28"/>
          <w:szCs w:val="28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C21972" w:rsidRPr="00C21972" w:rsidRDefault="00C21972" w:rsidP="00C21972">
      <w:pPr>
        <w:pStyle w:val="ConsPlusNormal"/>
        <w:ind w:firstLine="540"/>
        <w:jc w:val="both"/>
      </w:pPr>
      <w:r>
        <w:t>А</w:t>
      </w:r>
      <w:r w:rsidRPr="00C21972">
        <w:t xml:space="preserve">дминистрацией не заполняется Таблица № 5, характеризующая результаты проведенных в отчетном периоде мероприятий по внутреннему </w:t>
      </w:r>
      <w:proofErr w:type="gramStart"/>
      <w:r w:rsidRPr="00C21972">
        <w:t>контролю за</w:t>
      </w:r>
      <w:proofErr w:type="gramEnd"/>
      <w:r w:rsidRPr="00C21972">
        <w:t xml:space="preserve"> соблюдением требований бюджетного законодательства, финансовой дисциплины и эффективным использованием материальных и финансовых ресурсов, а также правильным ведением бюджетного учета, входящая в состав пояснительной записки (ф.0503160). Данный факт свидетельствует, что администрация не исполняет функции внутреннего финансового контроля, установленные </w:t>
      </w:r>
      <w:hyperlink r:id="rId5" w:history="1">
        <w:r w:rsidRPr="00C21972">
          <w:t>пунктом  3 статьи  265</w:t>
        </w:r>
      </w:hyperlink>
      <w:r w:rsidRPr="00C21972">
        <w:t>, статьей 269.1 БК РФ, статьей 19 Федерального закона от 06.12.2011 № 402-ФЗ « О бухгалтерском учете».</w:t>
      </w:r>
    </w:p>
    <w:p w:rsidR="00B50189" w:rsidRPr="00C21972" w:rsidRDefault="00C21972" w:rsidP="00C2197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972">
        <w:rPr>
          <w:rFonts w:ascii="Times New Roman" w:hAnsi="Times New Roman" w:cs="Times New Roman"/>
          <w:sz w:val="28"/>
          <w:szCs w:val="28"/>
        </w:rPr>
        <w:t xml:space="preserve"> </w:t>
      </w:r>
      <w:r w:rsidR="001D734D" w:rsidRPr="00C21972">
        <w:rPr>
          <w:rFonts w:ascii="Times New Roman" w:hAnsi="Times New Roman" w:cs="Times New Roman"/>
          <w:sz w:val="28"/>
          <w:szCs w:val="28"/>
        </w:rPr>
        <w:t>По результат</w:t>
      </w:r>
      <w:r w:rsidR="00497F3F" w:rsidRPr="00C21972">
        <w:rPr>
          <w:rFonts w:ascii="Times New Roman" w:hAnsi="Times New Roman" w:cs="Times New Roman"/>
          <w:sz w:val="28"/>
          <w:szCs w:val="28"/>
        </w:rPr>
        <w:t>а</w:t>
      </w:r>
      <w:r w:rsidR="001D734D" w:rsidRPr="00C21972">
        <w:rPr>
          <w:rFonts w:ascii="Times New Roman" w:hAnsi="Times New Roman" w:cs="Times New Roman"/>
          <w:sz w:val="28"/>
          <w:szCs w:val="28"/>
        </w:rPr>
        <w:t>м проведения внешней проверки Администрации Артемовского поселения направлено заключение и пояснительная записка.</w:t>
      </w:r>
    </w:p>
    <w:p w:rsidR="00B50189" w:rsidRPr="00C21972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D734D"/>
    <w:rsid w:val="00435B76"/>
    <w:rsid w:val="00497F3F"/>
    <w:rsid w:val="00632733"/>
    <w:rsid w:val="007E4F38"/>
    <w:rsid w:val="00905027"/>
    <w:rsid w:val="00A416B3"/>
    <w:rsid w:val="00A44197"/>
    <w:rsid w:val="00B0572A"/>
    <w:rsid w:val="00B50189"/>
    <w:rsid w:val="00C21972"/>
    <w:rsid w:val="00DC5C29"/>
    <w:rsid w:val="00F26A92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2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2197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2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2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748162F8C2BDB2AEF1D9345BC9E0C401A8514C6AE5C974C9D9F40946E827A8B0494770EC8Az5a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8</cp:revision>
  <dcterms:created xsi:type="dcterms:W3CDTF">2014-06-18T03:30:00Z</dcterms:created>
  <dcterms:modified xsi:type="dcterms:W3CDTF">2016-09-30T02:33:00Z</dcterms:modified>
</cp:coreProperties>
</file>