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6946B8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Мамаканское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A04AA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AA0" w:rsidRPr="00A04AA0" w:rsidRDefault="00B50189" w:rsidP="00A04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A04AA0" w:rsidRPr="00A04AA0">
        <w:rPr>
          <w:rFonts w:ascii="Times New Roman" w:hAnsi="Times New Roman" w:cs="Times New Roman"/>
          <w:sz w:val="28"/>
          <w:szCs w:val="28"/>
        </w:rPr>
        <w:t xml:space="preserve"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замечаний, изложенных в пояснительной записке. </w:t>
      </w:r>
    </w:p>
    <w:p w:rsidR="00A04AA0" w:rsidRPr="00A04AA0" w:rsidRDefault="00A04AA0" w:rsidP="00A0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4AA0">
        <w:rPr>
          <w:rFonts w:ascii="Times New Roman" w:hAnsi="Times New Roman" w:cs="Times New Roman"/>
          <w:sz w:val="28"/>
          <w:szCs w:val="28"/>
        </w:rPr>
        <w:t xml:space="preserve">Исполнение бюджета   муниципального образования </w:t>
      </w:r>
      <w:proofErr w:type="spellStart"/>
      <w:r w:rsidRPr="00A04AA0"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 w:rsidRPr="00A04AA0">
        <w:rPr>
          <w:rFonts w:ascii="Times New Roman" w:hAnsi="Times New Roman" w:cs="Times New Roman"/>
          <w:sz w:val="28"/>
          <w:szCs w:val="28"/>
        </w:rPr>
        <w:t xml:space="preserve"> городское поселение по доходам за 2015 год составил  25 787,7 тыс. </w:t>
      </w:r>
      <w:proofErr w:type="spellStart"/>
      <w:r w:rsidRPr="00A04A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4AA0">
        <w:rPr>
          <w:rFonts w:ascii="Times New Roman" w:hAnsi="Times New Roman" w:cs="Times New Roman"/>
          <w:sz w:val="28"/>
          <w:szCs w:val="28"/>
        </w:rPr>
        <w:t xml:space="preserve">  или 100,1% по  сравнению с утвержденными бюджетными назначениями, в сумме 25 754,8 тыс. руб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Переисполнение   доходов бюджета составило 0,1%.</w:t>
      </w:r>
    </w:p>
    <w:p w:rsidR="00A04AA0" w:rsidRPr="00A04AA0" w:rsidRDefault="00A04AA0" w:rsidP="00A04AA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Доходы бюджета МО исполнены в полном объеме (100,1%).</w:t>
      </w:r>
    </w:p>
    <w:p w:rsidR="00A04AA0" w:rsidRPr="00A04AA0" w:rsidRDefault="00A04AA0" w:rsidP="00A04AA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По отношению к 2014 году доходная часть  бюджета муниципального образования уменьшилась   на  31 470,0 тыс. руб. за счет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ab/>
        <w:t>- уменьшения безвозмездных поступлений (в 2014 году поступала субсидия из областного бюджета на бюджетные инвестиции для модернизации объектов коммунальной инфраструктуры в сумме 34 325,6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ублей).</w:t>
      </w:r>
    </w:p>
    <w:p w:rsidR="00A04AA0" w:rsidRPr="00A04AA0" w:rsidRDefault="00A04AA0" w:rsidP="00A04AA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Увеличение к 2014 году доходной части за счет:</w:t>
      </w:r>
    </w:p>
    <w:p w:rsidR="00A04AA0" w:rsidRPr="00A04AA0" w:rsidRDefault="00A04AA0" w:rsidP="00A04AA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- НДФЛ повысился на 350,2 тыс. руб.;</w:t>
      </w:r>
    </w:p>
    <w:p w:rsidR="00A04AA0" w:rsidRPr="00A04AA0" w:rsidRDefault="00A04AA0" w:rsidP="00A04AA0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- налог на имущество на 154,4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уб..</w:t>
      </w:r>
    </w:p>
    <w:p w:rsidR="00A04AA0" w:rsidRPr="00A04AA0" w:rsidRDefault="00A04AA0" w:rsidP="00A0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Объем поступивших в 2015 году безвозмездных поступлений в бюджет  муниципального образования  </w:t>
      </w:r>
      <w:proofErr w:type="spellStart"/>
      <w:r w:rsidRPr="00A04AA0">
        <w:rPr>
          <w:rFonts w:ascii="Times New Roman" w:hAnsi="Times New Roman" w:cs="Times New Roman"/>
          <w:sz w:val="28"/>
          <w:szCs w:val="28"/>
        </w:rPr>
        <w:t>Мамаканского</w:t>
      </w:r>
      <w:proofErr w:type="spellEnd"/>
      <w:r w:rsidRPr="00A04AA0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составил 20 793,2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уб., в том числе из  областного бюджета –13</w:t>
      </w:r>
      <w:r w:rsidRPr="00A04A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4AA0">
        <w:rPr>
          <w:rFonts w:ascii="Times New Roman" w:hAnsi="Times New Roman" w:cs="Times New Roman"/>
          <w:sz w:val="28"/>
          <w:szCs w:val="28"/>
        </w:rPr>
        <w:t>450,9 тыс. руб. , из бюджета муниципального образования г. Бодайбо и района – 7 342,3 тыс.руб.,  что на 31,6 тыс.руб. или  на 0,2% меньше утвержденных бюджетных назначений .</w:t>
      </w:r>
    </w:p>
    <w:p w:rsidR="00A04AA0" w:rsidRPr="00A04AA0" w:rsidRDefault="00A04AA0" w:rsidP="00A0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(ф. 0503127), расходы местного бюджета по состоянию на 01.01.2016  составили 23 840,0  тыс. руб. или  88,2 % утвержденных бюджетных назначений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27 039,2 тыс. руб.).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>Наибольший удельный вес приходится на разделы: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«Общегосударственные вопросы»  - 63,2%, 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«ЖКХ»  -  26,2%, 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«национальная экономика» - 6,5% . 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>В 2015 году  по сравнению с 2014 годом снижен размер средств по разделам: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- « Общегосударственные вопросы» на 495,7 </w:t>
      </w:r>
      <w:proofErr w:type="spellStart"/>
      <w:r w:rsidRPr="00A04AA0">
        <w:rPr>
          <w:sz w:val="28"/>
          <w:szCs w:val="28"/>
        </w:rPr>
        <w:t>тыс</w:t>
      </w:r>
      <w:proofErr w:type="gramStart"/>
      <w:r w:rsidRPr="00A04AA0">
        <w:rPr>
          <w:sz w:val="28"/>
          <w:szCs w:val="28"/>
        </w:rPr>
        <w:t>.р</w:t>
      </w:r>
      <w:proofErr w:type="gramEnd"/>
      <w:r w:rsidRPr="00A04AA0">
        <w:rPr>
          <w:sz w:val="28"/>
          <w:szCs w:val="28"/>
        </w:rPr>
        <w:t>уб</w:t>
      </w:r>
      <w:proofErr w:type="spellEnd"/>
      <w:r w:rsidRPr="00A04AA0">
        <w:rPr>
          <w:sz w:val="28"/>
          <w:szCs w:val="28"/>
        </w:rPr>
        <w:t xml:space="preserve"> ( 3,2%).;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>- « Физическая культура и спорт» на  560,0 тыс</w:t>
      </w:r>
      <w:proofErr w:type="gramStart"/>
      <w:r w:rsidRPr="00A04AA0">
        <w:rPr>
          <w:sz w:val="28"/>
          <w:szCs w:val="28"/>
        </w:rPr>
        <w:t>.р</w:t>
      </w:r>
      <w:proofErr w:type="gramEnd"/>
      <w:r w:rsidRPr="00A04AA0">
        <w:rPr>
          <w:sz w:val="28"/>
          <w:szCs w:val="28"/>
        </w:rPr>
        <w:t>ублей ( 61,2%)  ;</w:t>
      </w:r>
    </w:p>
    <w:p w:rsidR="00A04AA0" w:rsidRPr="00A04AA0" w:rsidRDefault="00A04AA0" w:rsidP="00A04AA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>- «ЖКХ» на 32 217,6 тыс</w:t>
      </w:r>
      <w:proofErr w:type="gramStart"/>
      <w:r w:rsidRPr="00A04AA0">
        <w:rPr>
          <w:sz w:val="28"/>
          <w:szCs w:val="28"/>
        </w:rPr>
        <w:t>.р</w:t>
      </w:r>
      <w:proofErr w:type="gramEnd"/>
      <w:r w:rsidRPr="00A04AA0">
        <w:rPr>
          <w:sz w:val="28"/>
          <w:szCs w:val="28"/>
        </w:rPr>
        <w:t>ублей (83,8).</w:t>
      </w:r>
    </w:p>
    <w:p w:rsidR="00A04AA0" w:rsidRPr="00A04AA0" w:rsidRDefault="00A04AA0" w:rsidP="00A04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2015 год предусматривались бюджетные ассигнования на реализацию 10 муниципальных программ на общую сумму 3 441,3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уб. Фактическая сумма  расходов, осуществленных в рамках муниципальных программ, составила  3 133,8 тыс.руб. ( 91,1%). Доля средств, приходящаяся на муниципальные программы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 в общей сумме расходов  в 2015 году  составила 13,1% ( в 2013 году -6,7; в 2014 3,4%).Муниципальные программы исполнены не  в полном объеме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91,1%).</w:t>
      </w:r>
    </w:p>
    <w:p w:rsidR="00A04AA0" w:rsidRPr="00A04AA0" w:rsidRDefault="00A04AA0" w:rsidP="00A04AA0">
      <w:pPr>
        <w:spacing w:after="0" w:line="240" w:lineRule="auto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Исполнение менее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95%) по 3  муниципальным программам:</w:t>
      </w:r>
    </w:p>
    <w:p w:rsidR="00A04AA0" w:rsidRPr="00A04AA0" w:rsidRDefault="00A04AA0" w:rsidP="00A04AA0">
      <w:pPr>
        <w:spacing w:after="0" w:line="240" w:lineRule="auto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lastRenderedPageBreak/>
        <w:t>- « Повышение эффективности бюджетных расходов МО МГП на 2012-2015 годы» ( 85.3%). – в связи с длительностью проведения конкурсных мероприятий в 2015 году не проведено восстановление системы отопления в здании по ул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енина,4;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ab/>
        <w:t xml:space="preserve"> - МП « </w:t>
      </w:r>
      <w:proofErr w:type="spellStart"/>
      <w:r w:rsidRPr="00A04AA0">
        <w:rPr>
          <w:rFonts w:ascii="Times New Roman" w:hAnsi="Times New Roman" w:cs="Times New Roman"/>
          <w:sz w:val="28"/>
          <w:szCs w:val="28"/>
        </w:rPr>
        <w:t>Благоустройтво</w:t>
      </w:r>
      <w:proofErr w:type="spellEnd"/>
      <w:r w:rsidRPr="00A04AA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A04AA0">
        <w:rPr>
          <w:rFonts w:ascii="Times New Roman" w:hAnsi="Times New Roman" w:cs="Times New Roman"/>
          <w:sz w:val="28"/>
          <w:szCs w:val="28"/>
        </w:rPr>
        <w:t>Мамаканского</w:t>
      </w:r>
      <w:proofErr w:type="spellEnd"/>
      <w:r w:rsidRPr="00A04AA0">
        <w:rPr>
          <w:rFonts w:ascii="Times New Roman" w:hAnsi="Times New Roman" w:cs="Times New Roman"/>
          <w:sz w:val="28"/>
          <w:szCs w:val="28"/>
        </w:rPr>
        <w:t xml:space="preserve"> городского поселения на 2015-2017 годы»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91,8%)- информации об неисполнении муниципальной программы в пояснительной записке отсутствует;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ab/>
        <w:t xml:space="preserve">- Развитие физкультуры и спорта в МО МГП на 2013-3015 годы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90,6%-)- информации об неисполнении муниципальной программы в пояснительной записке отсутствует.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Объем бюджетных ассигнований  по Муниципальной программе    « Поддержка и развитие малого и среднего предпринимательства в МО МГП на 2015-2017 годы» не исполнен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 в связи  с отсутствием заявок от предпринимателей. </w:t>
      </w:r>
    </w:p>
    <w:p w:rsidR="00A04AA0" w:rsidRPr="00A04AA0" w:rsidRDefault="00A04AA0" w:rsidP="00A04AA0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A04AA0">
        <w:rPr>
          <w:sz w:val="28"/>
          <w:szCs w:val="28"/>
        </w:rPr>
        <w:t xml:space="preserve">Решением Думы администрации </w:t>
      </w:r>
      <w:proofErr w:type="spellStart"/>
      <w:r w:rsidRPr="00A04AA0">
        <w:rPr>
          <w:sz w:val="28"/>
          <w:szCs w:val="28"/>
        </w:rPr>
        <w:t>Мамаканского</w:t>
      </w:r>
      <w:proofErr w:type="spellEnd"/>
      <w:r w:rsidRPr="00A04AA0">
        <w:rPr>
          <w:sz w:val="28"/>
          <w:szCs w:val="28"/>
        </w:rPr>
        <w:t xml:space="preserve"> городского поселения  от 26.12.2014  № 40 бюджет на 2015 год был сформирован с дефицитом в размере 203,3 тыс. рублей или 5%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         </w:t>
      </w:r>
    </w:p>
    <w:p w:rsidR="00A04AA0" w:rsidRPr="00A04AA0" w:rsidRDefault="00A04AA0" w:rsidP="00A04AA0">
      <w:pPr>
        <w:pStyle w:val="a7"/>
        <w:ind w:firstLine="567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С учетом внесения изменений в решение Думы от 23.12.2015 № 73  дефицит бюджета  утвержден в сумме 1 274,4 тыс. рублей или 25,8% от утвержденного общего годового дохода без учета утвержденных безвозмездных начислений. 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 </w:t>
      </w:r>
    </w:p>
    <w:p w:rsidR="00A04AA0" w:rsidRPr="00A04AA0" w:rsidRDefault="00A04AA0" w:rsidP="00A04AA0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A04AA0">
        <w:rPr>
          <w:sz w:val="28"/>
          <w:szCs w:val="28"/>
        </w:rPr>
        <w:t xml:space="preserve">По итогам 2015 года бюджет исполнен с </w:t>
      </w:r>
      <w:proofErr w:type="spellStart"/>
      <w:r w:rsidRPr="00A04AA0">
        <w:rPr>
          <w:sz w:val="28"/>
          <w:szCs w:val="28"/>
        </w:rPr>
        <w:t>профицитом</w:t>
      </w:r>
      <w:proofErr w:type="spellEnd"/>
      <w:r w:rsidRPr="00A04AA0">
        <w:rPr>
          <w:sz w:val="28"/>
          <w:szCs w:val="28"/>
        </w:rPr>
        <w:t xml:space="preserve">  в сумме 1 947,6 тыс. рублей</w:t>
      </w:r>
      <w:proofErr w:type="gramStart"/>
      <w:r w:rsidRPr="00A04AA0">
        <w:rPr>
          <w:sz w:val="28"/>
          <w:szCs w:val="28"/>
        </w:rPr>
        <w:t xml:space="preserve"> .</w:t>
      </w:r>
      <w:proofErr w:type="gramEnd"/>
    </w:p>
    <w:p w:rsidR="00A04AA0" w:rsidRPr="00A04AA0" w:rsidRDefault="00A04AA0" w:rsidP="00A04AA0">
      <w:pPr>
        <w:pStyle w:val="a9"/>
        <w:spacing w:after="0"/>
        <w:ind w:firstLine="709"/>
        <w:rPr>
          <w:sz w:val="28"/>
          <w:szCs w:val="28"/>
        </w:rPr>
      </w:pPr>
      <w:r w:rsidRPr="00A04AA0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A04AA0" w:rsidRPr="00A04AA0" w:rsidRDefault="00A04AA0" w:rsidP="00A04AA0">
      <w:pPr>
        <w:pStyle w:val="a4"/>
        <w:spacing w:after="0"/>
        <w:ind w:firstLine="709"/>
        <w:jc w:val="both"/>
        <w:rPr>
          <w:sz w:val="28"/>
          <w:szCs w:val="28"/>
        </w:rPr>
      </w:pPr>
      <w:r w:rsidRPr="00A04AA0">
        <w:rPr>
          <w:sz w:val="28"/>
          <w:szCs w:val="28"/>
        </w:rPr>
        <w:t xml:space="preserve">Изменение остатков средств бюджетов – 1678,0 тыс. руб., </w:t>
      </w:r>
    </w:p>
    <w:p w:rsidR="00A04AA0" w:rsidRPr="00A04AA0" w:rsidRDefault="00A04AA0" w:rsidP="00A04A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noProof/>
          <w:sz w:val="28"/>
          <w:szCs w:val="28"/>
        </w:rPr>
        <w:t xml:space="preserve">Муниципальный долг на 01.01.2015 составлял 5220,0 </w:t>
      </w:r>
      <w:r w:rsidRPr="00A04AA0">
        <w:rPr>
          <w:rFonts w:ascii="Times New Roman" w:hAnsi="Times New Roman" w:cs="Times New Roman"/>
          <w:sz w:val="28"/>
          <w:szCs w:val="28"/>
        </w:rPr>
        <w:t>тыс. руб., на 01.01.2016 составил 5000,0 тыс. руб. Муниципальный долг образовался в связи с получением бюджетного кредита из областного бюджета (договор от 06.11.2012 № 9) в 2012 году на общую сумму 14292,0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уб. Остаток долга на 01.01.2016 составил 5000,0 тыс.руб. Объем погашения основного долга – 220,0 тыс.руб. 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A04AA0"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                    ( ф. 0503169) дебиторская задолженность по состоянию на 01.01.2015 сложилась в сумме 915,2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уб., на конец отчетного периода дебиторская  задолженность увеличилась на 158,0 тыс.руб.и составила   в сумме  1 073,2 тыс.рублей в том числе просроченная 1017,5 тыс.руб..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   Данная задолженность образовалась  по коду счету  « Расчеты по доходам» (1 205 00 000). В соответствии с устными пояснениями сотрудников администрации  на 01.01.2016 сформировалась просроченная задолженность арендаторов за пользованием муниципальным имуществом в сумме 244 ,9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уб. Данный факт </w:t>
      </w:r>
      <w:r w:rsidRPr="00A04AA0">
        <w:rPr>
          <w:rFonts w:ascii="Times New Roman" w:hAnsi="Times New Roman" w:cs="Times New Roman"/>
          <w:sz w:val="28"/>
          <w:szCs w:val="28"/>
        </w:rPr>
        <w:lastRenderedPageBreak/>
        <w:t>свидетельствует о недостаточной работе администрации по взысканию задолженности с арендаторов за пользованием муниципальным имуществом</w:t>
      </w:r>
      <w:r w:rsidRPr="00A04AA0">
        <w:rPr>
          <w:rFonts w:ascii="Times New Roman" w:hAnsi="Times New Roman" w:cs="Times New Roman"/>
          <w:i/>
          <w:sz w:val="28"/>
          <w:szCs w:val="28"/>
        </w:rPr>
        <w:t>.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 На сумму 772,6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уб. дебиторская задолженность образовалась за период 2010-2012 годов - ООО «ТЭП»( по данной задолженности ,администрация стоит на очереди в реестре кредиторов на взыскания задолженности).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   Кредиторская задолженность на 01.01.2015 в сумме 2 420,4 тыс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уб. в том числе просроченная в сумме  2 419,2 тыс.руб.,  на 01.01.2016 сложилась 2 443,4 тыс.рублей в том числе просроченная в сумме 2 419,2 тыс.руб.( данная задолженность не подлежит погашению и в дальнейшем будет списана). </w:t>
      </w:r>
    </w:p>
    <w:p w:rsidR="00A04AA0" w:rsidRPr="00A04AA0" w:rsidRDefault="00A04AA0" w:rsidP="00A04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В нарушение пункта 8 Инструкции № 191н</w:t>
      </w:r>
      <w:r w:rsidRPr="00A04A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4AA0">
        <w:rPr>
          <w:rFonts w:ascii="Times New Roman" w:hAnsi="Times New Roman" w:cs="Times New Roman"/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A04AA0" w:rsidRPr="00A04AA0" w:rsidRDefault="00A04AA0" w:rsidP="00A04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В нарушение пунктов 152, 217 Инструкции № 191н</w:t>
      </w:r>
      <w:r w:rsidRPr="00A04AA0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A04AA0">
        <w:rPr>
          <w:rFonts w:ascii="Times New Roman" w:hAnsi="Times New Roman" w:cs="Times New Roman"/>
          <w:sz w:val="28"/>
          <w:szCs w:val="28"/>
        </w:rPr>
        <w:t xml:space="preserve"> Пояснительную  записку   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форма № 0503160) включены  не все таблицы            ( Приложения), а именно:</w:t>
      </w:r>
    </w:p>
    <w:p w:rsidR="00A04AA0" w:rsidRPr="00A04AA0" w:rsidRDefault="00A04AA0" w:rsidP="00A04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- Сведения об основных направлениях деятельности </w:t>
      </w:r>
      <w:hyperlink r:id="rId5" w:history="1">
        <w:r w:rsidRPr="00A04AA0">
          <w:rPr>
            <w:rFonts w:ascii="Times New Roman" w:hAnsi="Times New Roman" w:cs="Times New Roman"/>
            <w:sz w:val="28"/>
            <w:szCs w:val="28"/>
          </w:rPr>
          <w:t>(Таблица N 1)</w:t>
        </w:r>
      </w:hyperlink>
      <w:r w:rsidRPr="00A04AA0">
        <w:rPr>
          <w:rFonts w:ascii="Times New Roman" w:hAnsi="Times New Roman" w:cs="Times New Roman"/>
          <w:sz w:val="28"/>
          <w:szCs w:val="28"/>
        </w:rPr>
        <w:t>;</w:t>
      </w:r>
    </w:p>
    <w:p w:rsidR="00A04AA0" w:rsidRPr="00A04AA0" w:rsidRDefault="00A04AA0" w:rsidP="00A04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6" w:history="1">
        <w:r w:rsidRPr="00A04AA0">
          <w:rPr>
            <w:rFonts w:ascii="Times New Roman" w:hAnsi="Times New Roman" w:cs="Times New Roman"/>
            <w:sz w:val="28"/>
            <w:szCs w:val="28"/>
          </w:rPr>
          <w:t>(Таблица N 2)</w:t>
        </w:r>
      </w:hyperlink>
      <w:r w:rsidRPr="00A04AA0">
        <w:rPr>
          <w:rFonts w:ascii="Times New Roman" w:hAnsi="Times New Roman" w:cs="Times New Roman"/>
          <w:sz w:val="28"/>
          <w:szCs w:val="28"/>
        </w:rPr>
        <w:t>;</w:t>
      </w:r>
    </w:p>
    <w:p w:rsidR="00A04AA0" w:rsidRPr="00A04AA0" w:rsidRDefault="00A04AA0" w:rsidP="00A04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7" w:history="1">
        <w:r w:rsidRPr="00A04AA0">
          <w:rPr>
            <w:rFonts w:ascii="Times New Roman" w:hAnsi="Times New Roman" w:cs="Times New Roman"/>
            <w:sz w:val="28"/>
            <w:szCs w:val="28"/>
          </w:rPr>
          <w:t>(ф. 0503163)</w:t>
        </w:r>
      </w:hyperlink>
      <w:r w:rsidRPr="00A04AA0">
        <w:rPr>
          <w:rFonts w:ascii="Times New Roman" w:hAnsi="Times New Roman" w:cs="Times New Roman"/>
          <w:sz w:val="28"/>
          <w:szCs w:val="28"/>
        </w:rPr>
        <w:t>.</w:t>
      </w:r>
    </w:p>
    <w:p w:rsidR="00A04AA0" w:rsidRPr="00A04AA0" w:rsidRDefault="00A04AA0" w:rsidP="00A04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контрол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 xml:space="preserve"> Таблица № 5);             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- Сведения о счетах бюджетного учета, подвергшихся годовой инвентаризации («Сведения о проведении инвентаризаций» Таблица № 6).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-  Сведения  о результатах внешнего государственного </w:t>
      </w:r>
      <w:proofErr w:type="gramStart"/>
      <w:r w:rsidRPr="00A0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AA0">
        <w:rPr>
          <w:rFonts w:ascii="Times New Roman" w:hAnsi="Times New Roman" w:cs="Times New Roman"/>
          <w:sz w:val="28"/>
          <w:szCs w:val="28"/>
        </w:rPr>
        <w:t>муниципального ) финансового контроля ( Таблица № 7);</w:t>
      </w:r>
    </w:p>
    <w:p w:rsidR="00A04AA0" w:rsidRPr="00A04AA0" w:rsidRDefault="00A04AA0" w:rsidP="00A0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 xml:space="preserve">       - Сведения об исполнении мероприятий в рамках целевых программ </w:t>
      </w:r>
      <w:hyperlink w:anchor="Par8013" w:history="1">
        <w:r w:rsidRPr="00A04AA0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Pr="00A04AA0">
        <w:rPr>
          <w:rFonts w:ascii="Times New Roman" w:hAnsi="Times New Roman" w:cs="Times New Roman"/>
          <w:sz w:val="28"/>
          <w:szCs w:val="28"/>
        </w:rPr>
        <w:t>.</w:t>
      </w:r>
    </w:p>
    <w:p w:rsidR="00A04AA0" w:rsidRPr="00A04AA0" w:rsidRDefault="00A04AA0" w:rsidP="00A04AA0">
      <w:pPr>
        <w:pStyle w:val="ConsPlusNormal"/>
        <w:ind w:firstLine="540"/>
        <w:jc w:val="both"/>
      </w:pPr>
      <w:r w:rsidRPr="00A04AA0">
        <w:t xml:space="preserve">Администрацией не заполняется Таблица № 5, характеризующая результаты проведенных в отчетном периоде мероприятий по внутреннему </w:t>
      </w:r>
      <w:proofErr w:type="gramStart"/>
      <w:r w:rsidRPr="00A04AA0">
        <w:t>контролю за</w:t>
      </w:r>
      <w:proofErr w:type="gramEnd"/>
      <w:r w:rsidRPr="00A04AA0">
        <w:t xml:space="preserve">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(ф.0503160). Данный факт свидетельствует, что администрация не исполняет функции внутреннего финансового контроля, установленные </w:t>
      </w:r>
      <w:hyperlink r:id="rId8" w:history="1">
        <w:r w:rsidRPr="00A04AA0">
          <w:t>пунктом  3 статьи  265</w:t>
        </w:r>
      </w:hyperlink>
      <w:r w:rsidRPr="00A04AA0">
        <w:t>, статьей 269.1 БК РФ</w:t>
      </w:r>
      <w:proofErr w:type="gramStart"/>
      <w:r w:rsidRPr="00A04AA0">
        <w:t xml:space="preserve"> ,</w:t>
      </w:r>
      <w:proofErr w:type="gramEnd"/>
      <w:r w:rsidRPr="00A04AA0">
        <w:t xml:space="preserve"> статьей 19 Федерального закона от 06.12.2011 № 402-ФЗ « О бухгалтерском учете».</w:t>
      </w:r>
    </w:p>
    <w:p w:rsidR="007E4F38" w:rsidRPr="00A04AA0" w:rsidRDefault="007E4F38" w:rsidP="00A04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A04AA0" w:rsidRDefault="001D734D" w:rsidP="00A0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A0">
        <w:rPr>
          <w:rFonts w:ascii="Times New Roman" w:hAnsi="Times New Roman" w:cs="Times New Roman"/>
          <w:sz w:val="28"/>
          <w:szCs w:val="28"/>
        </w:rPr>
        <w:t>По результат</w:t>
      </w:r>
      <w:r w:rsidR="009236AF" w:rsidRPr="00A04AA0">
        <w:rPr>
          <w:rFonts w:ascii="Times New Roman" w:hAnsi="Times New Roman" w:cs="Times New Roman"/>
          <w:sz w:val="28"/>
          <w:szCs w:val="28"/>
        </w:rPr>
        <w:t>а</w:t>
      </w:r>
      <w:r w:rsidRPr="00A04AA0">
        <w:rPr>
          <w:rFonts w:ascii="Times New Roman" w:hAnsi="Times New Roman" w:cs="Times New Roman"/>
          <w:sz w:val="28"/>
          <w:szCs w:val="28"/>
        </w:rPr>
        <w:t xml:space="preserve">м проведения внешней проверки Администрации </w:t>
      </w:r>
      <w:proofErr w:type="spellStart"/>
      <w:r w:rsidR="006946B8" w:rsidRPr="00A04AA0">
        <w:rPr>
          <w:rFonts w:ascii="Times New Roman" w:hAnsi="Times New Roman" w:cs="Times New Roman"/>
          <w:sz w:val="28"/>
          <w:szCs w:val="28"/>
        </w:rPr>
        <w:t>Мамаканского</w:t>
      </w:r>
      <w:proofErr w:type="spellEnd"/>
      <w:r w:rsidR="006946B8" w:rsidRPr="00A04AA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A04AA0"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B50189" w:rsidRPr="00A04AA0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435B76"/>
    <w:rsid w:val="00632733"/>
    <w:rsid w:val="006946B8"/>
    <w:rsid w:val="007E4F38"/>
    <w:rsid w:val="008370A9"/>
    <w:rsid w:val="00905027"/>
    <w:rsid w:val="009236AF"/>
    <w:rsid w:val="009A7662"/>
    <w:rsid w:val="00A04AA0"/>
    <w:rsid w:val="00A416B3"/>
    <w:rsid w:val="00A44197"/>
    <w:rsid w:val="00A74106"/>
    <w:rsid w:val="00B0572A"/>
    <w:rsid w:val="00B50189"/>
    <w:rsid w:val="00B867DD"/>
    <w:rsid w:val="00F31CF9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04A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4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04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1A8514C6AE5C974C9D9F40946E827A8B0494770EC8Az5a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89F850497AD2EE248E21C0B1296708F6CE39802222FEE1CD39C18C1CDCABA2E5410926766720BM7p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979015042771B3752A03ECA0DB548FA2DE38EE12D1610A52B6D1DA458B16D2CD7AFC3A44BCE335G4o2B" TargetMode="External"/><Relationship Id="rId5" Type="http://schemas.openxmlformats.org/officeDocument/2006/relationships/hyperlink" Target="consultantplus://offline/ref=84F24DECE2A39278808AC5B6FC474A4C34CA3DA8FE64291C6AD9491EB6C6C938A78891E982550BE0P8n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10</cp:revision>
  <dcterms:created xsi:type="dcterms:W3CDTF">2014-06-18T03:30:00Z</dcterms:created>
  <dcterms:modified xsi:type="dcterms:W3CDTF">2016-09-29T06:41:00Z</dcterms:modified>
</cp:coreProperties>
</file>