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25" w:rsidRPr="00154FAB" w:rsidRDefault="00D07F25" w:rsidP="00D07F25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r w:rsidR="002200DC">
        <w:rPr>
          <w:b/>
          <w:bCs/>
          <w:spacing w:val="-1"/>
          <w:sz w:val="28"/>
          <w:szCs w:val="28"/>
        </w:rPr>
        <w:t>Артемовского городского поселения</w:t>
      </w:r>
      <w:proofErr w:type="gramEnd"/>
    </w:p>
    <w:p w:rsidR="003E2771" w:rsidRDefault="003E2771" w:rsidP="003E2771">
      <w:pPr>
        <w:ind w:firstLine="567"/>
        <w:jc w:val="center"/>
        <w:rPr>
          <w:b/>
          <w:bCs/>
          <w:spacing w:val="-1"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«О бюджете </w:t>
      </w:r>
      <w:proofErr w:type="gramStart"/>
      <w:r>
        <w:rPr>
          <w:b/>
          <w:bCs/>
          <w:spacing w:val="-1"/>
          <w:sz w:val="28"/>
          <w:szCs w:val="28"/>
        </w:rPr>
        <w:t>Артемовского</w:t>
      </w:r>
      <w:proofErr w:type="gramEnd"/>
      <w:r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>муниципального</w:t>
      </w:r>
    </w:p>
    <w:p w:rsidR="003E2771" w:rsidRPr="00A90197" w:rsidRDefault="003E2771" w:rsidP="003E2771">
      <w:pPr>
        <w:ind w:firstLine="567"/>
        <w:jc w:val="center"/>
        <w:rPr>
          <w:b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 образования</w:t>
      </w:r>
      <w:r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 на 201</w:t>
      </w:r>
      <w:r>
        <w:rPr>
          <w:b/>
          <w:bCs/>
          <w:spacing w:val="-1"/>
          <w:sz w:val="28"/>
          <w:szCs w:val="28"/>
        </w:rPr>
        <w:t>5</w:t>
      </w:r>
      <w:r w:rsidRPr="00154FAB">
        <w:rPr>
          <w:b/>
          <w:bCs/>
          <w:spacing w:val="-1"/>
          <w:sz w:val="28"/>
          <w:szCs w:val="28"/>
        </w:rPr>
        <w:t xml:space="preserve"> год и на плановый период 201</w:t>
      </w:r>
      <w:r>
        <w:rPr>
          <w:b/>
          <w:bCs/>
          <w:spacing w:val="-1"/>
          <w:sz w:val="28"/>
          <w:szCs w:val="28"/>
        </w:rPr>
        <w:t>6</w:t>
      </w:r>
      <w:r w:rsidRPr="00154FAB">
        <w:rPr>
          <w:b/>
          <w:bCs/>
          <w:spacing w:val="-1"/>
          <w:sz w:val="28"/>
          <w:szCs w:val="28"/>
        </w:rPr>
        <w:t xml:space="preserve"> и 201</w:t>
      </w:r>
      <w:r>
        <w:rPr>
          <w:b/>
          <w:bCs/>
          <w:spacing w:val="-1"/>
          <w:sz w:val="28"/>
          <w:szCs w:val="28"/>
        </w:rPr>
        <w:t>7</w:t>
      </w:r>
      <w:r w:rsidRPr="00154FAB">
        <w:rPr>
          <w:b/>
          <w:bCs/>
          <w:spacing w:val="-1"/>
          <w:sz w:val="28"/>
          <w:szCs w:val="28"/>
        </w:rPr>
        <w:t xml:space="preserve"> годов»</w:t>
      </w:r>
    </w:p>
    <w:p w:rsidR="003E2771" w:rsidRDefault="003E2771" w:rsidP="003E2771">
      <w:pPr>
        <w:shd w:val="clear" w:color="auto" w:fill="FFFFFF"/>
        <w:ind w:left="6372"/>
        <w:jc w:val="both"/>
        <w:rPr>
          <w:sz w:val="26"/>
          <w:szCs w:val="26"/>
        </w:rPr>
      </w:pPr>
    </w:p>
    <w:p w:rsidR="00D07F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  <w:r w:rsidR="00D07F25">
        <w:rPr>
          <w:bCs/>
          <w:spacing w:val="-1"/>
          <w:sz w:val="28"/>
          <w:szCs w:val="28"/>
        </w:rPr>
        <w:t xml:space="preserve">Экспертиза </w:t>
      </w:r>
      <w:r w:rsidR="00D07F25" w:rsidRPr="00362725">
        <w:rPr>
          <w:bCs/>
          <w:spacing w:val="-1"/>
          <w:sz w:val="28"/>
          <w:szCs w:val="28"/>
        </w:rPr>
        <w:t xml:space="preserve">проекта решения </w:t>
      </w:r>
      <w:r w:rsidR="00A05D6D" w:rsidRPr="00F05729">
        <w:rPr>
          <w:sz w:val="28"/>
          <w:szCs w:val="28"/>
        </w:rPr>
        <w:t xml:space="preserve">Думы </w:t>
      </w:r>
      <w:r w:rsidR="00A05D6D">
        <w:rPr>
          <w:sz w:val="28"/>
          <w:szCs w:val="28"/>
        </w:rPr>
        <w:t xml:space="preserve">Артемовского городского поселения </w:t>
      </w:r>
      <w:r w:rsidR="00A05D6D" w:rsidRPr="00F05729">
        <w:rPr>
          <w:sz w:val="28"/>
          <w:szCs w:val="28"/>
        </w:rPr>
        <w:t xml:space="preserve"> </w:t>
      </w:r>
      <w:r w:rsidR="00D07F25" w:rsidRPr="00362725">
        <w:rPr>
          <w:bCs/>
          <w:spacing w:val="-1"/>
          <w:sz w:val="28"/>
          <w:szCs w:val="28"/>
        </w:rPr>
        <w:t>на 201</w:t>
      </w:r>
      <w:r w:rsidR="00E50F07">
        <w:rPr>
          <w:bCs/>
          <w:spacing w:val="-1"/>
          <w:sz w:val="28"/>
          <w:szCs w:val="28"/>
        </w:rPr>
        <w:t>5</w:t>
      </w:r>
      <w:r w:rsidR="00D07F25" w:rsidRPr="00362725">
        <w:rPr>
          <w:bCs/>
          <w:spacing w:val="-1"/>
          <w:sz w:val="28"/>
          <w:szCs w:val="28"/>
        </w:rPr>
        <w:t xml:space="preserve"> год и на плановый период 201</w:t>
      </w:r>
      <w:r w:rsidR="00E50F07">
        <w:rPr>
          <w:bCs/>
          <w:spacing w:val="-1"/>
          <w:sz w:val="28"/>
          <w:szCs w:val="28"/>
        </w:rPr>
        <w:t>6</w:t>
      </w:r>
      <w:r w:rsidR="00D07F25" w:rsidRPr="00362725">
        <w:rPr>
          <w:bCs/>
          <w:spacing w:val="-1"/>
          <w:sz w:val="28"/>
          <w:szCs w:val="28"/>
        </w:rPr>
        <w:t xml:space="preserve"> и 201</w:t>
      </w:r>
      <w:r w:rsidR="00E50F07">
        <w:rPr>
          <w:bCs/>
          <w:spacing w:val="-1"/>
          <w:sz w:val="28"/>
          <w:szCs w:val="28"/>
        </w:rPr>
        <w:t>7</w:t>
      </w:r>
      <w:r w:rsidR="00D07F25" w:rsidRPr="00362725">
        <w:rPr>
          <w:bCs/>
          <w:spacing w:val="-1"/>
          <w:sz w:val="28"/>
          <w:szCs w:val="28"/>
        </w:rPr>
        <w:t xml:space="preserve"> годов»</w:t>
      </w:r>
      <w:r>
        <w:rPr>
          <w:bCs/>
          <w:spacing w:val="-1"/>
          <w:sz w:val="28"/>
          <w:szCs w:val="28"/>
        </w:rPr>
        <w:t xml:space="preserve"> проводилась на основании Плана работы</w:t>
      </w:r>
      <w:proofErr w:type="gramStart"/>
      <w:r>
        <w:rPr>
          <w:bCs/>
          <w:spacing w:val="-1"/>
          <w:sz w:val="28"/>
          <w:szCs w:val="28"/>
        </w:rPr>
        <w:t xml:space="preserve"> ,</w:t>
      </w:r>
      <w:proofErr w:type="gramEnd"/>
      <w:r>
        <w:rPr>
          <w:bCs/>
          <w:spacing w:val="-1"/>
          <w:sz w:val="28"/>
          <w:szCs w:val="28"/>
        </w:rPr>
        <w:t xml:space="preserve"> Ревизионной комиссии г. Бодайбо и района на 201</w:t>
      </w:r>
      <w:r w:rsidR="007A416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год, распоряжения Председателя Ревизионной комиссии г. Бодайбо и района на 201</w:t>
      </w:r>
      <w:r w:rsidR="007A416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 на проведение контрольного мероприятия .</w:t>
      </w:r>
    </w:p>
    <w:p w:rsidR="00A05D6D" w:rsidRDefault="00362725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</w:t>
      </w:r>
      <w:r w:rsidR="00A05D6D">
        <w:rPr>
          <w:bCs/>
          <w:spacing w:val="-1"/>
          <w:sz w:val="28"/>
          <w:szCs w:val="28"/>
        </w:rPr>
        <w:t xml:space="preserve">  Администрация Артемовского городского поселения</w:t>
      </w:r>
      <w:r>
        <w:rPr>
          <w:bCs/>
          <w:spacing w:val="-1"/>
          <w:sz w:val="28"/>
          <w:szCs w:val="28"/>
        </w:rPr>
        <w:t>.</w:t>
      </w:r>
    </w:p>
    <w:p w:rsidR="00A05D6D" w:rsidRPr="00A05D6D" w:rsidRDefault="00A05D6D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</w:t>
      </w:r>
      <w:r w:rsidR="0087389C">
        <w:rPr>
          <w:bCs/>
          <w:spacing w:val="-1"/>
          <w:sz w:val="28"/>
          <w:szCs w:val="28"/>
        </w:rPr>
        <w:t xml:space="preserve">  </w:t>
      </w:r>
      <w:r w:rsidRPr="00460A40">
        <w:rPr>
          <w:spacing w:val="-1"/>
          <w:sz w:val="28"/>
          <w:szCs w:val="28"/>
        </w:rPr>
        <w:t xml:space="preserve">Целью проведения </w:t>
      </w:r>
      <w:r>
        <w:rPr>
          <w:spacing w:val="-1"/>
          <w:sz w:val="28"/>
          <w:szCs w:val="28"/>
        </w:rPr>
        <w:t>экспертизы Проекта бюджета</w:t>
      </w:r>
      <w:r w:rsidRPr="00460A40">
        <w:rPr>
          <w:sz w:val="28"/>
          <w:szCs w:val="28"/>
        </w:rPr>
        <w:t xml:space="preserve"> явилось определение достоверности и полноты отраже</w:t>
      </w:r>
      <w:r w:rsidRPr="00460A40">
        <w:rPr>
          <w:spacing w:val="-1"/>
          <w:sz w:val="28"/>
          <w:szCs w:val="28"/>
        </w:rPr>
        <w:t>ния показателей</w:t>
      </w:r>
      <w:r>
        <w:rPr>
          <w:spacing w:val="-1"/>
          <w:sz w:val="28"/>
          <w:szCs w:val="28"/>
        </w:rPr>
        <w:t xml:space="preserve"> бюджета</w:t>
      </w:r>
      <w:r w:rsidRPr="00460A40">
        <w:rPr>
          <w:spacing w:val="-1"/>
          <w:sz w:val="28"/>
          <w:szCs w:val="28"/>
        </w:rPr>
        <w:t xml:space="preserve"> и соответстви</w:t>
      </w:r>
      <w:r>
        <w:rPr>
          <w:spacing w:val="-1"/>
          <w:sz w:val="28"/>
          <w:szCs w:val="28"/>
        </w:rPr>
        <w:t>е</w:t>
      </w:r>
      <w:r w:rsidRPr="00460A40">
        <w:rPr>
          <w:spacing w:val="-1"/>
          <w:sz w:val="28"/>
          <w:szCs w:val="28"/>
        </w:rPr>
        <w:t xml:space="preserve"> порядка ве</w:t>
      </w:r>
      <w:r w:rsidRPr="00460A40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362725" w:rsidRDefault="00362725" w:rsidP="00362725">
      <w:pPr>
        <w:jc w:val="both"/>
        <w:rPr>
          <w:bCs/>
          <w:spacing w:val="-1"/>
          <w:sz w:val="28"/>
          <w:szCs w:val="28"/>
        </w:rPr>
      </w:pPr>
    </w:p>
    <w:p w:rsidR="003627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</w:t>
      </w:r>
      <w:r w:rsidR="007513A1">
        <w:rPr>
          <w:bCs/>
          <w:spacing w:val="-1"/>
          <w:sz w:val="28"/>
          <w:szCs w:val="28"/>
        </w:rPr>
        <w:t>о</w:t>
      </w:r>
      <w:r>
        <w:rPr>
          <w:bCs/>
          <w:spacing w:val="-1"/>
          <w:sz w:val="28"/>
          <w:szCs w:val="28"/>
        </w:rPr>
        <w:t>верка осуществлялась в период с 1</w:t>
      </w:r>
      <w:r w:rsidR="00A05D6D">
        <w:rPr>
          <w:bCs/>
          <w:spacing w:val="-1"/>
          <w:sz w:val="28"/>
          <w:szCs w:val="28"/>
        </w:rPr>
        <w:t>8</w:t>
      </w:r>
      <w:r>
        <w:rPr>
          <w:bCs/>
          <w:spacing w:val="-1"/>
          <w:sz w:val="28"/>
          <w:szCs w:val="28"/>
        </w:rPr>
        <w:t xml:space="preserve"> ноября 201</w:t>
      </w:r>
      <w:r w:rsidR="00E50F07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года по 2</w:t>
      </w:r>
      <w:r w:rsidR="00E50F07">
        <w:rPr>
          <w:bCs/>
          <w:spacing w:val="-1"/>
          <w:sz w:val="28"/>
          <w:szCs w:val="28"/>
        </w:rPr>
        <w:t>6</w:t>
      </w:r>
      <w:r>
        <w:rPr>
          <w:bCs/>
          <w:spacing w:val="-1"/>
          <w:sz w:val="28"/>
          <w:szCs w:val="28"/>
        </w:rPr>
        <w:t xml:space="preserve"> ноября 201</w:t>
      </w:r>
      <w:r w:rsidR="00E50F07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года.</w:t>
      </w:r>
    </w:p>
    <w:p w:rsidR="004B0287" w:rsidRDefault="0087389C" w:rsidP="004B0287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05D6D" w:rsidRDefault="00A05D6D" w:rsidP="00A05D6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0287">
        <w:rPr>
          <w:sz w:val="28"/>
          <w:szCs w:val="28"/>
        </w:rPr>
        <w:t xml:space="preserve"> </w:t>
      </w:r>
      <w:r w:rsidRPr="003F7B7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бюджета</w:t>
      </w:r>
      <w:r w:rsidRPr="003F7B75">
        <w:rPr>
          <w:sz w:val="28"/>
          <w:szCs w:val="28"/>
        </w:rPr>
        <w:t xml:space="preserve"> представлен для рассмотрения и утверждения в полном соответствии с установленными требованиями в части срока и объемов, установленными </w:t>
      </w:r>
      <w:r>
        <w:rPr>
          <w:sz w:val="28"/>
          <w:szCs w:val="28"/>
        </w:rPr>
        <w:t>Бюджетным кодексом РФ и</w:t>
      </w:r>
      <w:r w:rsidRPr="003F7B7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3F7B75">
        <w:rPr>
          <w:sz w:val="28"/>
          <w:szCs w:val="28"/>
        </w:rPr>
        <w:t xml:space="preserve"> о бюджете.</w:t>
      </w:r>
    </w:p>
    <w:p w:rsidR="00A05D6D" w:rsidRPr="00EB314E" w:rsidRDefault="00A05D6D" w:rsidP="003E0E4A">
      <w:p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5D6D">
        <w:rPr>
          <w:sz w:val="28"/>
          <w:szCs w:val="28"/>
        </w:rPr>
        <w:t xml:space="preserve">Анализ  Прогноза социально-экономического развития Артемовского муниципального образования </w:t>
      </w:r>
      <w:proofErr w:type="gramStart"/>
      <w:r w:rsidRPr="00A05D6D">
        <w:rPr>
          <w:sz w:val="28"/>
          <w:szCs w:val="28"/>
        </w:rPr>
        <w:t xml:space="preserve">( </w:t>
      </w:r>
      <w:proofErr w:type="gramEnd"/>
      <w:r w:rsidRPr="00A05D6D">
        <w:rPr>
          <w:sz w:val="28"/>
          <w:szCs w:val="28"/>
        </w:rPr>
        <w:t xml:space="preserve">далее – Прогноз СЭР) показал, что часть показателей 2015-2017 годов прогнозируются с положительной тенденцией. В Прогнозе СЭР не учтены показатели Благоустройство, Молодежная  политика, Физическая культура и спорт, Бюджет муниципального образования. Данные показатели описаны в Пояснительной записке к Прогнозу СЭР. Следует отметить, что в данных Прогноза СЭР не точно указаны показатели  «Реализация программ», а именно наименование  муниципальных программ не соответствует наименованиям указанных в паспортах муниципальных программ и присутствует расхождения в объемах финансирования. При стыковке данных в  документах   Прогноз СЭР, Перечень муниципальных программ Артемовского муниципального образования установлены технические </w:t>
      </w:r>
      <w:proofErr w:type="spellStart"/>
      <w:r w:rsidRPr="00A05D6D">
        <w:rPr>
          <w:sz w:val="28"/>
          <w:szCs w:val="28"/>
        </w:rPr>
        <w:t>ошибки</w:t>
      </w:r>
      <w:proofErr w:type="gramStart"/>
      <w:r>
        <w:rPr>
          <w:sz w:val="28"/>
          <w:szCs w:val="28"/>
        </w:rPr>
        <w:t>.</w:t>
      </w:r>
      <w:r w:rsidR="003E0E4A">
        <w:rPr>
          <w:sz w:val="28"/>
          <w:szCs w:val="28"/>
        </w:rPr>
        <w:t>С</w:t>
      </w:r>
      <w:proofErr w:type="gramEnd"/>
      <w:r w:rsidRPr="00EB314E">
        <w:rPr>
          <w:sz w:val="28"/>
          <w:szCs w:val="28"/>
        </w:rPr>
        <w:t>опоставление</w:t>
      </w:r>
      <w:proofErr w:type="spellEnd"/>
      <w:r w:rsidRPr="00EB314E">
        <w:rPr>
          <w:sz w:val="28"/>
          <w:szCs w:val="28"/>
        </w:rPr>
        <w:t xml:space="preserve"> параметров Прогноза с данными предыдущего Прогноза на 2014-2016 годы в пояснительной записке к прогнозу социально- экономического развития  не содержится, что не соответствует  пункту 4 статьи 173 БК РФ.</w:t>
      </w:r>
      <w:r>
        <w:rPr>
          <w:sz w:val="28"/>
          <w:szCs w:val="28"/>
        </w:rPr>
        <w:t xml:space="preserve"> В  Прогнозе СЭР отсутствуют такие основные показатели как «Среднемесячная начисленная заработная плата», «</w:t>
      </w:r>
      <w:proofErr w:type="spellStart"/>
      <w:r>
        <w:rPr>
          <w:sz w:val="28"/>
          <w:szCs w:val="28"/>
        </w:rPr>
        <w:t>Валовый</w:t>
      </w:r>
      <w:proofErr w:type="spellEnd"/>
      <w:r>
        <w:rPr>
          <w:sz w:val="28"/>
          <w:szCs w:val="28"/>
        </w:rPr>
        <w:t xml:space="preserve">  совокупный доход населения», «Выручка от реализации продукции товаров, работ, услуг», «Прибыль крупных, средних и малых предприятий». Данный факт влияет на  достоверность расчетов доходов и расходов бюджета.         </w:t>
      </w:r>
      <w:r w:rsidRPr="00BE42B0">
        <w:rPr>
          <w:sz w:val="28"/>
          <w:szCs w:val="28"/>
        </w:rPr>
        <w:t>Надежность показателей Прогноза социально-экономического развития является важнейшей составляющей соблюдения</w:t>
      </w:r>
      <w:r>
        <w:rPr>
          <w:sz w:val="28"/>
          <w:szCs w:val="28"/>
        </w:rPr>
        <w:t xml:space="preserve"> </w:t>
      </w:r>
      <w:r w:rsidRPr="00BE42B0">
        <w:rPr>
          <w:sz w:val="28"/>
          <w:szCs w:val="28"/>
        </w:rPr>
        <w:t>принципа достоверности бюджета, определенного ст. 37 БК РФ</w:t>
      </w:r>
      <w:r>
        <w:rPr>
          <w:sz w:val="28"/>
          <w:szCs w:val="28"/>
        </w:rPr>
        <w:t xml:space="preserve">. </w:t>
      </w:r>
      <w:r w:rsidRPr="00BE42B0">
        <w:rPr>
          <w:sz w:val="28"/>
          <w:szCs w:val="28"/>
        </w:rPr>
        <w:t xml:space="preserve"> </w:t>
      </w:r>
    </w:p>
    <w:p w:rsidR="003E0E4A" w:rsidRDefault="003E0E4A" w:rsidP="003E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5D6D" w:rsidRPr="003E0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05D6D" w:rsidRPr="003E0E4A">
        <w:rPr>
          <w:sz w:val="28"/>
          <w:szCs w:val="28"/>
        </w:rPr>
        <w:t xml:space="preserve">Артемовским муниципальным образованием не запланированы  обязательные требования пункта 3 статьи  184.1 БК РФ в составе расходов – условно утвержденные расходы. Муниципальному образованию в 2016-2017 годах </w:t>
      </w:r>
      <w:r w:rsidR="00A05D6D" w:rsidRPr="003E0E4A">
        <w:rPr>
          <w:sz w:val="28"/>
          <w:szCs w:val="28"/>
        </w:rPr>
        <w:lastRenderedPageBreak/>
        <w:t>необходимо включить в состав расходов – условно утверждаемые расходы, а также, в целях соблюдения положений бюджетного законодательства</w:t>
      </w:r>
      <w:r>
        <w:rPr>
          <w:sz w:val="28"/>
          <w:szCs w:val="28"/>
        </w:rPr>
        <w:t>.</w:t>
      </w:r>
    </w:p>
    <w:p w:rsidR="00A05D6D" w:rsidRPr="0061134F" w:rsidRDefault="003E0E4A" w:rsidP="003E0E4A">
      <w:pPr>
        <w:tabs>
          <w:tab w:val="left" w:pos="709"/>
        </w:tabs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Д</w:t>
      </w:r>
      <w:r w:rsidR="00A05D6D" w:rsidRPr="0061134F">
        <w:rPr>
          <w:sz w:val="28"/>
          <w:szCs w:val="28"/>
        </w:rPr>
        <w:t>оходы и расходы предусмотрены  на 2015 год в размере: доходы – 21 039,0  тыс. руб., расходы – 21 546,9 тыс. руб., дефицит – 507,7 тыс. руб. (4,7%);  на 2016 год: доходы – 19 618,5  тыс. руб., расходы – 20 130,9 тыс. руб., дефицит – 512,4 тыс. руб. (4,6%);</w:t>
      </w:r>
      <w:proofErr w:type="gramEnd"/>
      <w:r w:rsidR="00A05D6D" w:rsidRPr="0061134F">
        <w:rPr>
          <w:sz w:val="28"/>
          <w:szCs w:val="28"/>
        </w:rPr>
        <w:t xml:space="preserve"> на 2017 год: доходы – 19 951,8  тыс. руб., расходы – 20 158,1 тыс. руб., дефицит – 206,3 тыс. руб. (1,9%).</w:t>
      </w:r>
    </w:p>
    <w:p w:rsidR="00A05D6D" w:rsidRPr="003E0E4A" w:rsidRDefault="003E0E4A" w:rsidP="003E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D6D" w:rsidRPr="003E0E4A">
        <w:rPr>
          <w:sz w:val="28"/>
          <w:szCs w:val="28"/>
        </w:rPr>
        <w:t xml:space="preserve">При анализе целей и задач </w:t>
      </w:r>
      <w:r w:rsidR="00A05D6D" w:rsidRPr="003E0E4A">
        <w:rPr>
          <w:sz w:val="28"/>
          <w:szCs w:val="28"/>
          <w:u w:val="single"/>
        </w:rPr>
        <w:t>программы «</w:t>
      </w:r>
      <w:r w:rsidR="00A05D6D" w:rsidRPr="003E0E4A">
        <w:rPr>
          <w:bCs/>
          <w:sz w:val="28"/>
          <w:szCs w:val="28"/>
          <w:u w:val="single"/>
        </w:rPr>
        <w:t>Переселение граждан из ветхого и аварийного жилищного фонда  Артемовского муниципального образования н</w:t>
      </w:r>
      <w:r w:rsidR="00A05D6D" w:rsidRPr="003E0E4A">
        <w:rPr>
          <w:sz w:val="28"/>
          <w:szCs w:val="28"/>
          <w:u w:val="single"/>
        </w:rPr>
        <w:t xml:space="preserve">а 2013-2016 годы» </w:t>
      </w:r>
      <w:r w:rsidR="00A05D6D" w:rsidRPr="003E0E4A">
        <w:rPr>
          <w:sz w:val="28"/>
          <w:szCs w:val="28"/>
        </w:rPr>
        <w:t xml:space="preserve"> установлено, что в процессе реализации Программы предполагается направить финансовые средства  на строительства нового жилья.  В  разделе 1 « Содержание проблемы и обоснование необходимости ее решения»  программы  указано «Жилищное строительство в Поселении отсутствует, так как географическое расположение Поселения крайне невыгодное: расстояние до районного центра </w:t>
      </w:r>
      <w:proofErr w:type="gramStart"/>
      <w:r w:rsidR="00A05D6D" w:rsidRPr="003E0E4A">
        <w:rPr>
          <w:sz w:val="28"/>
          <w:szCs w:val="28"/>
        </w:rPr>
        <w:t>г</w:t>
      </w:r>
      <w:proofErr w:type="gramEnd"/>
      <w:r w:rsidR="00A05D6D" w:rsidRPr="003E0E4A">
        <w:rPr>
          <w:sz w:val="28"/>
          <w:szCs w:val="28"/>
        </w:rPr>
        <w:t xml:space="preserve">. Бодайбо составляет - 75 км, до областного центра -  свыше 975 км, расстояние до ближайшей железнодорожной станции п. </w:t>
      </w:r>
      <w:proofErr w:type="spellStart"/>
      <w:r w:rsidR="00A05D6D" w:rsidRPr="003E0E4A">
        <w:rPr>
          <w:sz w:val="28"/>
          <w:szCs w:val="28"/>
        </w:rPr>
        <w:t>Таксимо</w:t>
      </w:r>
      <w:proofErr w:type="spellEnd"/>
      <w:r w:rsidR="00A05D6D" w:rsidRPr="003E0E4A">
        <w:rPr>
          <w:sz w:val="28"/>
          <w:szCs w:val="28"/>
        </w:rPr>
        <w:t xml:space="preserve"> - 290 км.  Отдаленность от железной дороги и автомобильных магистралей не создает благоприятных условий для строительства частного жилья (дорогая стоимость доставки строительных материалов, техники и т.д.). Нет такого </w:t>
      </w:r>
      <w:r w:rsidR="00A05D6D" w:rsidRPr="003E0E4A">
        <w:rPr>
          <w:spacing w:val="3"/>
          <w:sz w:val="28"/>
          <w:szCs w:val="28"/>
        </w:rPr>
        <w:t xml:space="preserve">числа жителей, способных и готовых оплатить </w:t>
      </w:r>
      <w:r w:rsidR="00A05D6D" w:rsidRPr="003E0E4A">
        <w:rPr>
          <w:spacing w:val="4"/>
          <w:sz w:val="28"/>
          <w:szCs w:val="28"/>
        </w:rPr>
        <w:t xml:space="preserve">строительство нового жилья». По </w:t>
      </w:r>
      <w:r w:rsidR="00A05D6D" w:rsidRPr="003E0E4A">
        <w:rPr>
          <w:sz w:val="28"/>
          <w:szCs w:val="28"/>
        </w:rPr>
        <w:t xml:space="preserve">основным показателям Прогноза  СЭР  «Численность постоянно проживающего населения </w:t>
      </w:r>
      <w:proofErr w:type="gramStart"/>
      <w:r w:rsidR="00A05D6D" w:rsidRPr="003E0E4A">
        <w:rPr>
          <w:sz w:val="28"/>
          <w:szCs w:val="28"/>
        </w:rPr>
        <w:t xml:space="preserve">( </w:t>
      </w:r>
      <w:proofErr w:type="gramEnd"/>
      <w:r w:rsidR="00A05D6D" w:rsidRPr="003E0E4A">
        <w:rPr>
          <w:sz w:val="28"/>
          <w:szCs w:val="28"/>
        </w:rPr>
        <w:t>на начало года) всего чел.»  в 2014 году к показателям 2013 года уменьшится на 38, к 2015 году на 25 , к 2016 году на 13,  к 2017 году  на 12. В целом с 2014-2017 годов численность постоянно проживающего населения  уменьшится на 88. Данные расходы могут быть классифицированы как неэффективное вложение бюджетных средств. Целесообразней рассмотреть направление данных денежных средств на  приобретение высвобождаемого жилья и производить ремонт имеющего жилого фонда, внести изменения в описательную часть муниципальной программы.</w:t>
      </w:r>
    </w:p>
    <w:p w:rsidR="004B0287" w:rsidRDefault="004B0287" w:rsidP="00A05D6D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4B0287" w:rsidRDefault="004B0287" w:rsidP="004B0287">
      <w:pPr>
        <w:autoSpaceDE/>
        <w:autoSpaceDN/>
        <w:adjustRightInd/>
        <w:spacing w:before="120"/>
        <w:jc w:val="both"/>
        <w:rPr>
          <w:sz w:val="28"/>
          <w:szCs w:val="28"/>
        </w:rPr>
      </w:pPr>
    </w:p>
    <w:p w:rsidR="00781A75" w:rsidRDefault="00781A75" w:rsidP="00781A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</w:t>
      </w:r>
      <w:r w:rsidR="005B7B32">
        <w:rPr>
          <w:sz w:val="28"/>
          <w:szCs w:val="28"/>
        </w:rPr>
        <w:t>зультатом</w:t>
      </w:r>
      <w:proofErr w:type="gramEnd"/>
      <w:r w:rsidR="005B7B32">
        <w:rPr>
          <w:sz w:val="28"/>
          <w:szCs w:val="28"/>
        </w:rPr>
        <w:t xml:space="preserve"> проведенной экспертизы направлено заключение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38"/>
    <w:multiLevelType w:val="hybridMultilevel"/>
    <w:tmpl w:val="174AD300"/>
    <w:lvl w:ilvl="0" w:tplc="5A1E9E42">
      <w:start w:val="2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1F1F5E"/>
    <w:rsid w:val="002200DC"/>
    <w:rsid w:val="00361F16"/>
    <w:rsid w:val="00362725"/>
    <w:rsid w:val="003E0E4A"/>
    <w:rsid w:val="003E2771"/>
    <w:rsid w:val="004A615E"/>
    <w:rsid w:val="004B0287"/>
    <w:rsid w:val="005B7B32"/>
    <w:rsid w:val="0073398A"/>
    <w:rsid w:val="007513A1"/>
    <w:rsid w:val="00781A75"/>
    <w:rsid w:val="007A4165"/>
    <w:rsid w:val="0087389C"/>
    <w:rsid w:val="00895A9B"/>
    <w:rsid w:val="008D3637"/>
    <w:rsid w:val="008F0232"/>
    <w:rsid w:val="00A05D6D"/>
    <w:rsid w:val="00B15636"/>
    <w:rsid w:val="00D07F25"/>
    <w:rsid w:val="00E50F07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5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CF6AE-A668-490D-A76C-EA6BFBA5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2014-06-18T06:08:00Z</dcterms:created>
  <dcterms:modified xsi:type="dcterms:W3CDTF">2015-01-13T07:05:00Z</dcterms:modified>
</cp:coreProperties>
</file>