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E" w:rsidRDefault="00B50189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</w:t>
      </w:r>
      <w:r w:rsidR="00C06116">
        <w:rPr>
          <w:rFonts w:ascii="Times New Roman" w:eastAsia="Calibri" w:hAnsi="Times New Roman" w:cs="Times New Roman"/>
          <w:b/>
          <w:sz w:val="28"/>
          <w:szCs w:val="28"/>
        </w:rPr>
        <w:t xml:space="preserve">отчета </w:t>
      </w:r>
    </w:p>
    <w:p w:rsidR="0029798E" w:rsidRDefault="0029798E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798E">
        <w:rPr>
          <w:rFonts w:ascii="Times New Roman" w:eastAsia="Calibri" w:hAnsi="Times New Roman" w:cs="Times New Roman"/>
          <w:b/>
          <w:sz w:val="28"/>
          <w:szCs w:val="28"/>
        </w:rPr>
        <w:t>Жуинского</w:t>
      </w:r>
      <w:proofErr w:type="spellEnd"/>
      <w:r w:rsidR="00D53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за 201</w:t>
      </w:r>
      <w:r w:rsidR="00DA601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B24FA" w:rsidRDefault="008B24FA" w:rsidP="0029798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1F" w:rsidRPr="00DA601F" w:rsidRDefault="00BE5203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0B39">
        <w:rPr>
          <w:sz w:val="28"/>
          <w:szCs w:val="28"/>
        </w:rPr>
        <w:t xml:space="preserve"> </w:t>
      </w:r>
      <w:r w:rsidR="00DA601F" w:rsidRPr="00DA601F">
        <w:rPr>
          <w:rFonts w:ascii="Times New Roman" w:hAnsi="Times New Roman" w:cs="Times New Roman"/>
          <w:sz w:val="26"/>
          <w:szCs w:val="26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 и замечаний, изложенных в пояснительной записке.</w:t>
      </w:r>
    </w:p>
    <w:p w:rsidR="00DA601F" w:rsidRPr="00DA601F" w:rsidRDefault="00DA601F" w:rsidP="00D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Исполнение бюджета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доходам за 2016 год составило 75119,8 тыс. руб. По сравнению с утвержденными бюджетными назначениями, в сумме 75260,3 тыс. руб. 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Недоисполнение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 доходов бюджета составило 0,19%.</w:t>
      </w:r>
    </w:p>
    <w:p w:rsidR="00DA601F" w:rsidRPr="00DA601F" w:rsidRDefault="00DA601F" w:rsidP="00DA601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По отношению к 2015 году доходная часть  бюджета муниципального образования увеличились на 54008,3 тыс. руб. за счет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A601F" w:rsidRPr="00DA601F" w:rsidRDefault="00DA601F" w:rsidP="00DA601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- увеличения безвозмездных поступлений на </w:t>
      </w:r>
      <w:r w:rsidRPr="00DA601F">
        <w:rPr>
          <w:rFonts w:ascii="Times New Roman" w:hAnsi="Times New Roman" w:cs="Times New Roman"/>
          <w:color w:val="000000"/>
          <w:sz w:val="26"/>
          <w:szCs w:val="26"/>
        </w:rPr>
        <w:t>52139,5</w:t>
      </w:r>
      <w:r w:rsidRPr="00DA601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A601F" w:rsidRPr="00DA601F" w:rsidRDefault="00DA601F" w:rsidP="00DA601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- увеличения НДФЛ на </w:t>
      </w:r>
      <w:r w:rsidRPr="00DA601F">
        <w:rPr>
          <w:rFonts w:ascii="Times New Roman" w:hAnsi="Times New Roman" w:cs="Times New Roman"/>
          <w:bCs/>
          <w:color w:val="000000"/>
          <w:sz w:val="26"/>
          <w:szCs w:val="26"/>
        </w:rPr>
        <w:t>1361,5</w:t>
      </w:r>
      <w:r w:rsidRPr="00DA601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A601F" w:rsidRPr="00DA601F" w:rsidRDefault="00DA601F" w:rsidP="00DA601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роста доходов от использования имущества на 8,5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уб.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</w:t>
      </w:r>
      <w:r w:rsidRPr="00DA601F">
        <w:rPr>
          <w:rFonts w:ascii="Times New Roman" w:hAnsi="Times New Roman" w:cs="Times New Roman"/>
          <w:sz w:val="26"/>
          <w:szCs w:val="26"/>
          <w:u w:val="single"/>
        </w:rPr>
        <w:t>Безвозмездные поступления</w:t>
      </w:r>
      <w:r w:rsidRPr="00DA60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601F">
        <w:rPr>
          <w:rFonts w:ascii="Times New Roman" w:hAnsi="Times New Roman" w:cs="Times New Roman"/>
          <w:sz w:val="26"/>
          <w:szCs w:val="26"/>
        </w:rPr>
        <w:t xml:space="preserve">поступили в сумме 66 320 683,06.руб., что составляет 88% от всех поступлений бюджета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сельского поселения, а именно: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из бюджета г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одайбо и района – 2 486 900,00.руб.;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- прочие субсидии бюджетам поселений из областного бюджета поступили в размере 34 565 000,00руб. 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(в т.ч.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в сумме 34 090 600руб., </w:t>
      </w:r>
      <w:proofErr w:type="gramEnd"/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реализация мероприятий направленных на повышение эффективности бюджетных расходов МО в сумме 300 000.руб., 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на осуществление мероприятий проектов народных инициатив 174 400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(Соглашение №62-57-39/6-3 о предоставление и расходовании в 2016 году субсидий из областного бюджета местным бюджетам в целях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инициатив)) или 100% к годовому плану.</w:t>
      </w:r>
      <w:proofErr w:type="gramEnd"/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субвенция на исполнение полномочий инспектора ВУС из федерального бюджета поступила в сумме 105 500руб. или 100% к годовому плану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субвенция бюджетам поселений на регулирование тарифов на тепловую энергию в сумме 132 744,50 руб. или 98,9% к годовому плану.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-иные межбюджетные трансферты, передаваемые бюджетам сельских поселений из бюджета 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. Бодайбо и района в сумме 28 983 809,65руб., 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(в т.ч.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на строительство блочно - модульной котельной на твердом топливе мощностью 6,69Мвт в сумме 1 803 197,15руб., </w:t>
      </w:r>
      <w:proofErr w:type="gramEnd"/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на строительство теплотрассы - 9 490 994,93 руб., 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на капитальный и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тукущий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ремонт теплотрасс в сумме 508 263,19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уб.,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на приобретение и доставку угля, необходимого для обеспечения теплоснабжения населения в сумме 17 181 354,38 руб., что составляет 99,4% к годовому плану).</w:t>
      </w:r>
    </w:p>
    <w:p w:rsidR="00DA601F" w:rsidRPr="00DA601F" w:rsidRDefault="00DA601F" w:rsidP="00DA601F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      Согласно отчету об исполнении бюджета (ф. 0503117), расходы местного бюджета по состоянию на 01.01.2017  составили 57836,9  тыс. руб. или  76,28 % утвержденных </w:t>
      </w:r>
      <w:r w:rsidRPr="00DA601F">
        <w:rPr>
          <w:rFonts w:ascii="Times New Roman" w:hAnsi="Times New Roman" w:cs="Times New Roman"/>
          <w:sz w:val="26"/>
          <w:szCs w:val="26"/>
        </w:rPr>
        <w:lastRenderedPageBreak/>
        <w:t>бюджетных назначений (75819,5 тыс. руб.), выше уровня исполнения  2015 года на 36683,8 тыс. руб. или на 273,4% .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Как видно из таблицы, в 2016 году наибольший удельный вес приходится на разделы: «Общегосударственные вопросы» - 15,6, «ЖКХ» -  83,35.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В 2016 году  по сравнению с 2015 годом снижен размер средств по разделам: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-«общегосударственные расходы» - 125,2 тыс</w:t>
      </w:r>
      <w:proofErr w:type="gramStart"/>
      <w:r w:rsidRPr="00DA601F">
        <w:rPr>
          <w:sz w:val="26"/>
          <w:szCs w:val="26"/>
        </w:rPr>
        <w:t>.р</w:t>
      </w:r>
      <w:proofErr w:type="gramEnd"/>
      <w:r w:rsidRPr="00DA601F">
        <w:rPr>
          <w:sz w:val="26"/>
          <w:szCs w:val="26"/>
        </w:rPr>
        <w:t>уб.;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- « Национальная оборона» на 7,0 тыс</w:t>
      </w:r>
      <w:proofErr w:type="gramStart"/>
      <w:r w:rsidRPr="00DA601F">
        <w:rPr>
          <w:sz w:val="26"/>
          <w:szCs w:val="26"/>
        </w:rPr>
        <w:t>.р</w:t>
      </w:r>
      <w:proofErr w:type="gramEnd"/>
      <w:r w:rsidRPr="00DA601F">
        <w:rPr>
          <w:sz w:val="26"/>
          <w:szCs w:val="26"/>
        </w:rPr>
        <w:t>уб.;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- « Национальная экономика» на 141,2 тыс</w:t>
      </w:r>
      <w:proofErr w:type="gramStart"/>
      <w:r w:rsidRPr="00DA601F">
        <w:rPr>
          <w:sz w:val="26"/>
          <w:szCs w:val="26"/>
        </w:rPr>
        <w:t>.р</w:t>
      </w:r>
      <w:proofErr w:type="gramEnd"/>
      <w:r w:rsidRPr="00DA601F">
        <w:rPr>
          <w:sz w:val="26"/>
          <w:szCs w:val="26"/>
        </w:rPr>
        <w:t xml:space="preserve">уб. </w:t>
      </w:r>
    </w:p>
    <w:p w:rsidR="00DA601F" w:rsidRPr="00DA601F" w:rsidRDefault="00DA601F" w:rsidP="00DA601F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DA601F">
        <w:rPr>
          <w:sz w:val="26"/>
          <w:szCs w:val="26"/>
        </w:rPr>
        <w:t>По сравнению с 2015 годом увеличен объем расходов по разделам:                            «Жилищно-коммунальное хозяйство» на 36655,3 тыс</w:t>
      </w:r>
      <w:proofErr w:type="gramStart"/>
      <w:r w:rsidRPr="00DA601F">
        <w:rPr>
          <w:sz w:val="26"/>
          <w:szCs w:val="26"/>
        </w:rPr>
        <w:t>.р</w:t>
      </w:r>
      <w:proofErr w:type="gramEnd"/>
      <w:r w:rsidRPr="00DA601F">
        <w:rPr>
          <w:sz w:val="26"/>
          <w:szCs w:val="26"/>
        </w:rPr>
        <w:t>уб. (417,36%), за счет поступления межбюджетных трансфертов из областного бюджета и бюджета муниципального образования г. Бодайбо и района.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</w:t>
      </w:r>
      <w:r w:rsidRPr="00DA601F">
        <w:rPr>
          <w:rFonts w:ascii="Times New Roman" w:hAnsi="Times New Roman" w:cs="Times New Roman"/>
          <w:i/>
          <w:sz w:val="26"/>
          <w:szCs w:val="26"/>
        </w:rPr>
        <w:t xml:space="preserve">В первоначальную сводную бюджетную роспись в течение отчетного периода изменения вносились 10 раз. Анализ сводных бюджетных росписей показал, что в росписях от 21.11.2016 и от 21.12.2016 по КБК 90405028320015210 неверно указано наименование кода. 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В бюджете муниципального образования на 2016 год предусматривались бюджетные ассигнования на реализацию 6 муниципальных программ на общую сумму 35943,8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Фактическая сумма расходов, осуществленных в рамках муниципальных программ, составила 20749,7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уб. (57,73%). Доля средств, приходящаяся на муниципальные программы, в общей сумме расходов в 2016 году составила 47,41% 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в 2013 году - 27%; в 2014 - 1,6%, в 2015 – 0,01% ).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В бюджете 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Жутнского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2016 год были предусмотрены бюджетные инвестиции в объекты муниципальной собственности, капитальных  вложений  в сумме 45389,7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Капитальные вложения осуществлялись в форме бюджетных инвестиций в объекты капитального строительства муниципальной собственности. Фактическое исполнение бюджетных инвестиций  составило 30209,2 тыс. рублей.</w:t>
      </w:r>
    </w:p>
    <w:p w:rsidR="00DA601F" w:rsidRPr="00DA601F" w:rsidRDefault="00DA601F" w:rsidP="00DA6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      Доля капитальных вложений в общем объеме исполненных расходов поселения  составила 52,2 процента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. Баланс исполнения бюджета (форма 0503120):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баланс исполнения бюджета на начало 2016 года составлял 2211,8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уб., в том числе по бюджетной деятельности – 2 211,8  тыс. руб., на конец года – 66690,3 тыс. руб., в том числе по бюджетной деятельности – 66690,3тыс. руб.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>Стоимость нефинансовых активов (основных средств, нематериальных активов, материальных запасов – раздел I баланса) на начало года составляла  1594,5тыс. руб., на конец года выросла на 47234,0тыс. руб. и составила  48828,5тыс. руб. Нефинансовые активы в составе имущества казны (сч.10800000) на начало года составляли  830,1 тыс. руб., на конец года 1258,7тыс. руб. Вложения в недвижимое имущество учреждения (счет 010610000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) на конец года составили 47085,6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уб.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Стоимость финансовых активов на начало года (раздел II баланса) составляла 617,3тыс. руб.,  в том числе бюджетная деятельность –  617,3тыс. руб.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На конец года стоимость финансовых активов выросла и составила 17244,5 тыс. руб. и составила 17861,8 тыс. руб., в том числе бюджетная деятельность – 17861,8 тыс. руб. 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Обязательства (раздел III баланса) на начало года составляли 3540,7  тыс. руб., в том числе по бюджетной деятельности – 100%, на конец года  составил 32453,5  тыс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уб., в том числе по бюджетной деятельности – 100%.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lastRenderedPageBreak/>
        <w:t>Финансовый результат на начало года составлял – 2208,2тыс. руб., в том числе по бюджетной деятельности – 100%, на конец года составил  34236,8 тыс. руб., в том числе по бюджетной деятельности – 100%.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При проверке достоверности показателей Баланса (ф. 0503120) с главной книгой (ф. 0504072) расхождения не выявлены.</w:t>
      </w:r>
    </w:p>
    <w:p w:rsidR="00DA601F" w:rsidRPr="00DA601F" w:rsidRDefault="00DA601F" w:rsidP="00D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(форма 0503121):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чистый операционный результат составил 32028,5 тыс. руб., операции с финансовыми активами и обязательствами   (-) 15205,5 тыс. руб.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Отчет о движении денежных средств (форма 0503123):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поступления денежных средств составили   75073,1тыс. руб., в том числе по текущим операциям  75073,1 тыс. руб.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- выбытия денежных средств составили 57836,9 тыс. руб., в том числе по текущим операциям 15023,2 тыс. руб., от инвестиционных операций  41813,7 тыс. руб.,</w:t>
      </w:r>
    </w:p>
    <w:p w:rsidR="00DA601F" w:rsidRPr="00DA601F" w:rsidRDefault="00DA601F" w:rsidP="00DA60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ассигновании и лимиты бюджетных обязательств не выявлены.</w:t>
      </w:r>
      <w:proofErr w:type="gramEnd"/>
    </w:p>
    <w:p w:rsidR="00DA601F" w:rsidRPr="00DA601F" w:rsidRDefault="00DA601F" w:rsidP="00DA6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>140120241</w:t>
      </w:r>
      <w:r w:rsidRPr="00DA601F">
        <w:rPr>
          <w:rFonts w:ascii="Times New Roman" w:hAnsi="Times New Roman" w:cs="Times New Roman"/>
          <w:sz w:val="26"/>
          <w:szCs w:val="26"/>
        </w:rPr>
        <w:t xml:space="preserve"> в отчете 0503110, 410 начислены расходы в размере 17 631 774,15 руб. Организации МУП "ТВС п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еревоз" переданы основные средства из Министерства имущественных отношений Иркутской области (дизельная станция), материальные запасы (трубы) из аварийно-технического запаса Министерства жилищной политики, энергетики и транспорта Иркутской области, передан уголь для теплоснабжения населения. </w:t>
      </w:r>
    </w:p>
    <w:p w:rsidR="00DA601F" w:rsidRPr="00DA601F" w:rsidRDefault="00DA601F" w:rsidP="00DA6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>140120251</w:t>
      </w:r>
      <w:r w:rsidRPr="00DA601F">
        <w:rPr>
          <w:rFonts w:ascii="Times New Roman" w:hAnsi="Times New Roman" w:cs="Times New Roman"/>
          <w:sz w:val="26"/>
          <w:szCs w:val="26"/>
        </w:rPr>
        <w:t xml:space="preserve"> начислены межбюджетные трансферты в размере 106 538,34 руб.</w:t>
      </w:r>
      <w:r w:rsidRPr="00DA6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01F">
        <w:rPr>
          <w:rFonts w:ascii="Times New Roman" w:hAnsi="Times New Roman" w:cs="Times New Roman"/>
          <w:sz w:val="26"/>
          <w:szCs w:val="26"/>
        </w:rPr>
        <w:t>по передаче части полномочий в администрацию г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одайбо и района по соглашениям №22 от 29.03.2016 г. г., в ревизионную комиссию г.Бодайбо по осуществлению финансового контроля соглашение №4 от 02.02.2016 г.</w:t>
      </w:r>
    </w:p>
    <w:p w:rsidR="00DA601F" w:rsidRPr="00DA601F" w:rsidRDefault="00DA601F" w:rsidP="00DA6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В отчете </w:t>
      </w:r>
      <w:r w:rsidRPr="00DA601F">
        <w:rPr>
          <w:rFonts w:ascii="Times New Roman" w:hAnsi="Times New Roman" w:cs="Times New Roman"/>
          <w:b/>
          <w:sz w:val="26"/>
          <w:szCs w:val="26"/>
        </w:rPr>
        <w:t>0503368</w:t>
      </w:r>
      <w:r w:rsidRPr="00DA601F">
        <w:rPr>
          <w:rFonts w:ascii="Times New Roman" w:hAnsi="Times New Roman" w:cs="Times New Roman"/>
          <w:sz w:val="26"/>
          <w:szCs w:val="26"/>
        </w:rPr>
        <w:t xml:space="preserve"> 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>0106Х1000</w:t>
      </w:r>
      <w:r w:rsidRPr="00DA601F">
        <w:rPr>
          <w:rFonts w:ascii="Times New Roman" w:hAnsi="Times New Roman" w:cs="Times New Roman"/>
          <w:sz w:val="26"/>
          <w:szCs w:val="26"/>
        </w:rPr>
        <w:t xml:space="preserve"> вложения в основные средства в размере 47 085 556,25 руб. отражен оборот по строительству блочно-модульной котельной на твердом топливе, 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 xml:space="preserve">0106Х4000 </w:t>
      </w:r>
      <w:r w:rsidRPr="00DA601F">
        <w:rPr>
          <w:rFonts w:ascii="Times New Roman" w:hAnsi="Times New Roman" w:cs="Times New Roman"/>
          <w:sz w:val="26"/>
          <w:szCs w:val="26"/>
        </w:rPr>
        <w:t>вложения в приобретение материальных запасов в размере 17299424,38 руб. отражены обороты по приобретению угля для теплоснабжения населения и запасных частей для МУП "ТВС п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еревоз" для подготовки к отопительному сезону за счет средств из местного, областного бюджета и бюджета г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одайбо и района. По строке 360 отражены обороты по получению (дизельная станция ) с Министерства имущественных отношений Иркутской области и передача в МУП "ТВС п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>еревоз" на сумму 650000,00 руб. По строке 450 отражены обороты по получению материалов с Министерства имущественных отношений Иркутской области и передача в МУП "ТВС п.Перевоз" (трубы) на сумму 56100,00 руб.</w:t>
      </w:r>
    </w:p>
    <w:p w:rsidR="00DA601F" w:rsidRPr="00DA601F" w:rsidRDefault="00DA601F" w:rsidP="00DA6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1F">
        <w:rPr>
          <w:rFonts w:ascii="Times New Roman" w:hAnsi="Times New Roman" w:cs="Times New Roman"/>
          <w:sz w:val="26"/>
          <w:szCs w:val="26"/>
        </w:rPr>
        <w:t xml:space="preserve">В отчете </w:t>
      </w:r>
      <w:r w:rsidRPr="00DA601F">
        <w:rPr>
          <w:rFonts w:ascii="Times New Roman" w:hAnsi="Times New Roman" w:cs="Times New Roman"/>
          <w:b/>
          <w:sz w:val="26"/>
          <w:szCs w:val="26"/>
        </w:rPr>
        <w:t>0503110</w:t>
      </w:r>
      <w:r w:rsidRPr="00DA601F">
        <w:rPr>
          <w:rFonts w:ascii="Times New Roman" w:hAnsi="Times New Roman" w:cs="Times New Roman"/>
          <w:sz w:val="26"/>
          <w:szCs w:val="26"/>
        </w:rPr>
        <w:t xml:space="preserve"> 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>140120211</w:t>
      </w:r>
      <w:r w:rsidRPr="00DA601F">
        <w:rPr>
          <w:rFonts w:ascii="Times New Roman" w:hAnsi="Times New Roman" w:cs="Times New Roman"/>
          <w:sz w:val="26"/>
          <w:szCs w:val="26"/>
        </w:rPr>
        <w:t xml:space="preserve"> начислен резерв предстоящих расходов в сумме 204004,25 руб. (компенсация за неиспользованный отпуск за 2016 год), по счету </w:t>
      </w:r>
      <w:r w:rsidRPr="00DA601F">
        <w:rPr>
          <w:rFonts w:ascii="Times New Roman" w:hAnsi="Times New Roman" w:cs="Times New Roman"/>
          <w:b/>
          <w:sz w:val="26"/>
          <w:szCs w:val="26"/>
        </w:rPr>
        <w:t xml:space="preserve">140120213 </w:t>
      </w:r>
      <w:r w:rsidRPr="00DA601F">
        <w:rPr>
          <w:rFonts w:ascii="Times New Roman" w:hAnsi="Times New Roman" w:cs="Times New Roman"/>
          <w:sz w:val="26"/>
          <w:szCs w:val="26"/>
        </w:rPr>
        <w:t>начислен резерв предстоящих расходов в сумме 61609,29 руб. (начисления на компенсацию за неиспользованный отпуск за 2016 год), кредитовый остаток по счету 1 401 60 в размере 265613,54 руб. отражен в отчете 0503120, 0503320 по строке 626</w:t>
      </w:r>
      <w:proofErr w:type="gramEnd"/>
      <w:r w:rsidRPr="00DA601F">
        <w:rPr>
          <w:rFonts w:ascii="Times New Roman" w:hAnsi="Times New Roman" w:cs="Times New Roman"/>
          <w:sz w:val="26"/>
          <w:szCs w:val="26"/>
        </w:rPr>
        <w:t xml:space="preserve"> «резервы предстоящих расходов»,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По счету 1 401 50 дебетовый остаток в размере 2334,20 руб. отражен в отчете 0503120,0503320 по строке 625 «расходы будущих периодов», расходы начислены по оплате страховки на транспортное средство по КОСГУ 226.</w:t>
      </w:r>
    </w:p>
    <w:p w:rsidR="00DA601F" w:rsidRPr="00DA601F" w:rsidRDefault="00DA601F" w:rsidP="00DA6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В отчете 0503369G_БК по счету 120551000 - отражена сумма задолженности 15175600,00 руб., задолженность сложилась в результате возврата денежных на лицевой счет администрации, так как подрядчик закрыл расчетный счет. По счету 130225000 </w:t>
      </w:r>
      <w:r w:rsidRPr="00DA601F">
        <w:rPr>
          <w:rFonts w:ascii="Times New Roman" w:hAnsi="Times New Roman" w:cs="Times New Roman"/>
          <w:sz w:val="26"/>
          <w:szCs w:val="26"/>
        </w:rPr>
        <w:lastRenderedPageBreak/>
        <w:t xml:space="preserve">отражена сумма задолженности 399847,86 руб., задолженность за выполнение работ по текущему ремонту Школьной котельной. По счету 130231000 - отражена сумма 16876364,17 руб. - задолженность за строительство блочно-модульной котельной, так как муниципальным контрактом финансирование предусмотрено в два этапа в 2016-2017 годах. </w:t>
      </w:r>
    </w:p>
    <w:p w:rsidR="00DA601F" w:rsidRPr="00DA601F" w:rsidRDefault="00DA601F" w:rsidP="00DA601F">
      <w:pPr>
        <w:pStyle w:val="Default"/>
        <w:jc w:val="both"/>
        <w:rPr>
          <w:sz w:val="26"/>
          <w:szCs w:val="26"/>
        </w:rPr>
      </w:pPr>
      <w:r w:rsidRPr="00DA601F">
        <w:rPr>
          <w:sz w:val="26"/>
          <w:szCs w:val="26"/>
        </w:rPr>
        <w:tab/>
        <w:t xml:space="preserve"> Решением Думы администрации </w:t>
      </w:r>
      <w:proofErr w:type="spellStart"/>
      <w:r w:rsidRPr="00DA601F">
        <w:rPr>
          <w:sz w:val="26"/>
          <w:szCs w:val="26"/>
        </w:rPr>
        <w:t>Жуинского</w:t>
      </w:r>
      <w:proofErr w:type="spellEnd"/>
      <w:r w:rsidRPr="00DA601F">
        <w:rPr>
          <w:sz w:val="26"/>
          <w:szCs w:val="26"/>
        </w:rPr>
        <w:t xml:space="preserve"> сельского поселения  от 28.12.2015  № 42 бюджет на 2016 год был сформирован с дефицитом в размере 200,4 тыс. рублей или 2,3%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</w:t>
      </w:r>
    </w:p>
    <w:p w:rsidR="00DA601F" w:rsidRPr="00DA601F" w:rsidRDefault="00DA601F" w:rsidP="00DA601F">
      <w:pPr>
        <w:pStyle w:val="a7"/>
        <w:ind w:firstLine="567"/>
        <w:jc w:val="both"/>
        <w:rPr>
          <w:sz w:val="26"/>
          <w:szCs w:val="26"/>
        </w:rPr>
      </w:pPr>
      <w:r w:rsidRPr="00DA601F">
        <w:rPr>
          <w:b/>
          <w:sz w:val="26"/>
          <w:szCs w:val="26"/>
        </w:rPr>
        <w:t>В нарушение ст. 92.1 БК РФ</w:t>
      </w:r>
      <w:r w:rsidRPr="00DA601F">
        <w:rPr>
          <w:sz w:val="26"/>
          <w:szCs w:val="26"/>
        </w:rPr>
        <w:t xml:space="preserve"> в решении Думы от 28.03.2016 № 9 не установлен размер дефицита бюджета.</w:t>
      </w:r>
    </w:p>
    <w:p w:rsidR="00DA601F" w:rsidRPr="00DA601F" w:rsidRDefault="00DA601F" w:rsidP="00DA601F">
      <w:pPr>
        <w:pStyle w:val="a7"/>
        <w:ind w:firstLine="567"/>
        <w:jc w:val="both"/>
        <w:rPr>
          <w:color w:val="FF0000"/>
          <w:sz w:val="26"/>
          <w:szCs w:val="26"/>
        </w:rPr>
      </w:pPr>
      <w:r w:rsidRPr="00DA601F">
        <w:rPr>
          <w:sz w:val="26"/>
          <w:szCs w:val="26"/>
        </w:rPr>
        <w:t>По итогам 2016 года бюджет исполнен с дефицитом в сумме 559,2 тыс. рублей</w:t>
      </w:r>
      <w:proofErr w:type="gramStart"/>
      <w:r w:rsidRPr="00DA601F">
        <w:rPr>
          <w:sz w:val="26"/>
          <w:szCs w:val="26"/>
        </w:rPr>
        <w:t xml:space="preserve"> .</w:t>
      </w:r>
      <w:proofErr w:type="gramEnd"/>
    </w:p>
    <w:p w:rsidR="00DA601F" w:rsidRPr="00DA601F" w:rsidRDefault="00DA601F" w:rsidP="00DA601F">
      <w:pPr>
        <w:pStyle w:val="a9"/>
        <w:spacing w:after="0"/>
        <w:ind w:firstLine="709"/>
        <w:rPr>
          <w:sz w:val="26"/>
          <w:szCs w:val="26"/>
        </w:rPr>
      </w:pPr>
      <w:r w:rsidRPr="00DA601F">
        <w:rPr>
          <w:sz w:val="26"/>
          <w:szCs w:val="26"/>
        </w:rPr>
        <w:t>В соответствии со ст. 96 Бюджетного кодекса РФ определены источники финансирования дефицита бюджета:</w:t>
      </w:r>
    </w:p>
    <w:p w:rsidR="00DA601F" w:rsidRPr="00DA601F" w:rsidRDefault="00DA601F" w:rsidP="00DA601F">
      <w:pPr>
        <w:pStyle w:val="a9"/>
        <w:spacing w:after="0"/>
        <w:ind w:firstLine="709"/>
        <w:rPr>
          <w:sz w:val="26"/>
          <w:szCs w:val="26"/>
        </w:rPr>
      </w:pPr>
      <w:r w:rsidRPr="00DA601F">
        <w:rPr>
          <w:sz w:val="26"/>
          <w:szCs w:val="26"/>
        </w:rPr>
        <w:t>остатки средств местного бюджета – 17842,1 тыс. руб., в том числе средства областного бюджета – 15175,6 тыс</w:t>
      </w:r>
      <w:proofErr w:type="gramStart"/>
      <w:r w:rsidRPr="00DA601F">
        <w:rPr>
          <w:sz w:val="26"/>
          <w:szCs w:val="26"/>
        </w:rPr>
        <w:t>.р</w:t>
      </w:r>
      <w:proofErr w:type="gramEnd"/>
      <w:r w:rsidRPr="00DA601F">
        <w:rPr>
          <w:sz w:val="26"/>
          <w:szCs w:val="26"/>
        </w:rPr>
        <w:t>уб., собственные средства бюджета – 2666,5 тыс.руб.</w:t>
      </w:r>
    </w:p>
    <w:p w:rsidR="00DA601F" w:rsidRPr="00DA601F" w:rsidRDefault="00DA601F" w:rsidP="00DA60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noProof/>
          <w:sz w:val="26"/>
          <w:szCs w:val="26"/>
        </w:rPr>
        <w:t xml:space="preserve">Муниципальный долг на 01.01.2016 составлял 0,00 </w:t>
      </w:r>
      <w:r w:rsidRPr="00DA601F">
        <w:rPr>
          <w:rFonts w:ascii="Times New Roman" w:hAnsi="Times New Roman" w:cs="Times New Roman"/>
          <w:sz w:val="26"/>
          <w:szCs w:val="26"/>
        </w:rPr>
        <w:t xml:space="preserve">тыс. руб., на 01.01.2017 составил 0,0 тыс. руб.  </w:t>
      </w:r>
    </w:p>
    <w:p w:rsidR="00DA601F" w:rsidRPr="00DA601F" w:rsidRDefault="00DA601F" w:rsidP="00DA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01.01.2016</w:t>
      </w:r>
    </w:p>
    <w:p w:rsidR="00DA601F" w:rsidRPr="00DA601F" w:rsidRDefault="00DA601F" w:rsidP="00DA6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 xml:space="preserve">         Бюджетные кредиты, а также кредиты от кредитных организаций в бюджет </w:t>
      </w:r>
      <w:proofErr w:type="spellStart"/>
      <w:r w:rsidRPr="00DA601F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A601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2016 году не привлекались.</w:t>
      </w:r>
    </w:p>
    <w:p w:rsidR="00DA601F" w:rsidRPr="00DA601F" w:rsidRDefault="00DA601F" w:rsidP="00DA6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DA601F">
        <w:rPr>
          <w:rFonts w:ascii="Times New Roman" w:hAnsi="Times New Roman" w:cs="Times New Roman"/>
          <w:sz w:val="26"/>
          <w:szCs w:val="26"/>
        </w:rPr>
        <w:t>Согласно Сведениям по дебиторской и кредиторской задолженности (ф. 0503169) кредиторская задолженность составила 32453477,71 руб. (в том числе 399 847,86.руб., – ремонт котельных, 16 876 364,17руб., - строительство блочно – модульной котельной, 1665,68руб.,- задолженность в пенсионный фонд), дебиторская задолженность – 19752,75 руб. (по начислениям на оплату труда в связи с оплатой больничного листа).</w:t>
      </w:r>
      <w:proofErr w:type="gramEnd"/>
    </w:p>
    <w:p w:rsidR="00B50189" w:rsidRPr="00DA601F" w:rsidRDefault="00B50189" w:rsidP="00BE5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34D" w:rsidRPr="00DA601F" w:rsidRDefault="001D734D" w:rsidP="004137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1F">
        <w:rPr>
          <w:rFonts w:ascii="Times New Roman" w:hAnsi="Times New Roman" w:cs="Times New Roman"/>
          <w:sz w:val="26"/>
          <w:szCs w:val="26"/>
        </w:rPr>
        <w:t>По результат</w:t>
      </w:r>
      <w:r w:rsidR="00BA73DC" w:rsidRPr="00DA601F">
        <w:rPr>
          <w:rFonts w:ascii="Times New Roman" w:hAnsi="Times New Roman" w:cs="Times New Roman"/>
          <w:sz w:val="26"/>
          <w:szCs w:val="26"/>
        </w:rPr>
        <w:t>а</w:t>
      </w:r>
      <w:r w:rsidRPr="00DA601F">
        <w:rPr>
          <w:rFonts w:ascii="Times New Roman" w:hAnsi="Times New Roman" w:cs="Times New Roman"/>
          <w:sz w:val="26"/>
          <w:szCs w:val="26"/>
        </w:rPr>
        <w:t xml:space="preserve">м проведения внешней проверки Администрации </w:t>
      </w:r>
      <w:proofErr w:type="spellStart"/>
      <w:r w:rsidR="0029798E" w:rsidRPr="00DA601F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="00B73777" w:rsidRPr="00DA601F">
        <w:rPr>
          <w:rFonts w:ascii="Times New Roman" w:hAnsi="Times New Roman" w:cs="Times New Roman"/>
          <w:sz w:val="26"/>
          <w:szCs w:val="26"/>
        </w:rPr>
        <w:t xml:space="preserve"> </w:t>
      </w:r>
      <w:r w:rsidR="0012565E" w:rsidRPr="00DA601F">
        <w:rPr>
          <w:rFonts w:ascii="Times New Roman" w:hAnsi="Times New Roman" w:cs="Times New Roman"/>
          <w:sz w:val="26"/>
          <w:szCs w:val="26"/>
        </w:rPr>
        <w:t xml:space="preserve"> </w:t>
      </w:r>
      <w:r w:rsidR="0029798E" w:rsidRPr="00DA601F">
        <w:rPr>
          <w:rFonts w:ascii="Times New Roman" w:hAnsi="Times New Roman" w:cs="Times New Roman"/>
          <w:sz w:val="26"/>
          <w:szCs w:val="26"/>
        </w:rPr>
        <w:t>сельского</w:t>
      </w:r>
      <w:r w:rsidRPr="00DA601F">
        <w:rPr>
          <w:rFonts w:ascii="Times New Roman" w:hAnsi="Times New Roman" w:cs="Times New Roman"/>
          <w:sz w:val="26"/>
          <w:szCs w:val="26"/>
        </w:rPr>
        <w:t xml:space="preserve"> поселения направлено заключение и пояснительная записка.</w:t>
      </w:r>
    </w:p>
    <w:p w:rsidR="00A416B3" w:rsidRPr="00DA601F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189" w:rsidRPr="00DA601F" w:rsidRDefault="00B50189" w:rsidP="0063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189" w:rsidRPr="00DA601F" w:rsidRDefault="00B50189" w:rsidP="0063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189" w:rsidRPr="00DA601F" w:rsidRDefault="00B50189" w:rsidP="0063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189" w:rsidRPr="00DA601F" w:rsidRDefault="00B50189" w:rsidP="0063273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0189" w:rsidRPr="00DA601F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0F18B1"/>
    <w:rsid w:val="0012565E"/>
    <w:rsid w:val="001D734D"/>
    <w:rsid w:val="0029798E"/>
    <w:rsid w:val="0032642D"/>
    <w:rsid w:val="0041374C"/>
    <w:rsid w:val="00446CE0"/>
    <w:rsid w:val="0047368C"/>
    <w:rsid w:val="00484282"/>
    <w:rsid w:val="00487AA4"/>
    <w:rsid w:val="00632733"/>
    <w:rsid w:val="006870BF"/>
    <w:rsid w:val="007E4F38"/>
    <w:rsid w:val="008B24FA"/>
    <w:rsid w:val="008D2E41"/>
    <w:rsid w:val="00912DCF"/>
    <w:rsid w:val="00951223"/>
    <w:rsid w:val="00A416B3"/>
    <w:rsid w:val="00A44197"/>
    <w:rsid w:val="00A83BED"/>
    <w:rsid w:val="00B0572A"/>
    <w:rsid w:val="00B50189"/>
    <w:rsid w:val="00B73777"/>
    <w:rsid w:val="00BA73DC"/>
    <w:rsid w:val="00BE5203"/>
    <w:rsid w:val="00C06116"/>
    <w:rsid w:val="00CA5823"/>
    <w:rsid w:val="00D53825"/>
    <w:rsid w:val="00DA601F"/>
    <w:rsid w:val="00E53767"/>
    <w:rsid w:val="00F31CF9"/>
    <w:rsid w:val="00F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E52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E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E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DB9A-52B3-428D-8939-182A3694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18</cp:revision>
  <dcterms:created xsi:type="dcterms:W3CDTF">2014-06-18T03:30:00Z</dcterms:created>
  <dcterms:modified xsi:type="dcterms:W3CDTF">2017-05-25T02:55:00Z</dcterms:modified>
</cp:coreProperties>
</file>