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717CD1" w:rsidRPr="00A7249F" w:rsidRDefault="00717CD1" w:rsidP="00717CD1">
      <w:pPr>
        <w:jc w:val="center"/>
        <w:rPr>
          <w:b/>
        </w:rPr>
      </w:pPr>
      <w:r w:rsidRPr="00A5571E">
        <w:rPr>
          <w:b/>
          <w:sz w:val="28"/>
          <w:szCs w:val="28"/>
        </w:rPr>
        <w:t xml:space="preserve">«Проверка выплаты заработной платы с начислениями на нее работникам администрации </w:t>
      </w:r>
      <w:proofErr w:type="spellStart"/>
      <w:r>
        <w:rPr>
          <w:b/>
          <w:sz w:val="28"/>
          <w:szCs w:val="28"/>
        </w:rPr>
        <w:t>Балахнин</w:t>
      </w:r>
      <w:r w:rsidRPr="00A5571E">
        <w:rPr>
          <w:b/>
          <w:sz w:val="28"/>
          <w:szCs w:val="28"/>
        </w:rPr>
        <w:t>ского</w:t>
      </w:r>
      <w:proofErr w:type="spellEnd"/>
      <w:r w:rsidRPr="00A5571E">
        <w:rPr>
          <w:b/>
          <w:sz w:val="28"/>
          <w:szCs w:val="28"/>
        </w:rPr>
        <w:t xml:space="preserve"> городского поселения и главе </w:t>
      </w:r>
      <w:proofErr w:type="spellStart"/>
      <w:r w:rsidRPr="00A5571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алахнинского</w:t>
      </w:r>
      <w:proofErr w:type="spellEnd"/>
      <w:r w:rsidRPr="00A5571E">
        <w:rPr>
          <w:b/>
          <w:sz w:val="28"/>
          <w:szCs w:val="28"/>
        </w:rPr>
        <w:t xml:space="preserve">  муниципального образования за</w:t>
      </w:r>
      <w:r>
        <w:rPr>
          <w:b/>
          <w:sz w:val="28"/>
          <w:szCs w:val="28"/>
        </w:rPr>
        <w:t>2015,</w:t>
      </w:r>
      <w:r w:rsidRPr="00A5571E">
        <w:rPr>
          <w:b/>
          <w:sz w:val="28"/>
          <w:szCs w:val="28"/>
        </w:rPr>
        <w:t xml:space="preserve"> 2016 год</w:t>
      </w:r>
      <w:r>
        <w:rPr>
          <w:b/>
          <w:sz w:val="28"/>
          <w:szCs w:val="28"/>
        </w:rPr>
        <w:t>ы</w:t>
      </w:r>
      <w:r w:rsidRPr="00A5571E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A5571E">
        <w:rPr>
          <w:b/>
          <w:sz w:val="28"/>
          <w:szCs w:val="28"/>
        </w:rPr>
        <w:t>истекший период 2017 года»</w:t>
      </w:r>
    </w:p>
    <w:p w:rsidR="00FF1893" w:rsidRDefault="00FF1893" w:rsidP="00FF1893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Контрольное </w:t>
      </w:r>
      <w:r w:rsidRPr="00FF1893">
        <w:rPr>
          <w:rFonts w:eastAsia="Calibri"/>
          <w:bCs/>
          <w:sz w:val="28"/>
          <w:szCs w:val="28"/>
        </w:rPr>
        <w:t xml:space="preserve">мероприятие </w:t>
      </w:r>
      <w:r w:rsidR="00306334" w:rsidRPr="00FF1893">
        <w:rPr>
          <w:rFonts w:eastAsia="Calibri"/>
          <w:bCs/>
          <w:sz w:val="28"/>
          <w:szCs w:val="28"/>
        </w:rPr>
        <w:t> </w:t>
      </w:r>
      <w:r w:rsidR="00717CD1" w:rsidRPr="00717CD1">
        <w:rPr>
          <w:sz w:val="28"/>
          <w:szCs w:val="28"/>
        </w:rPr>
        <w:t xml:space="preserve">«Проверка выплаты заработной платы с начислениями на нее работникам администрации </w:t>
      </w:r>
      <w:proofErr w:type="spellStart"/>
      <w:r w:rsidR="00717CD1" w:rsidRPr="00717CD1">
        <w:rPr>
          <w:sz w:val="28"/>
          <w:szCs w:val="28"/>
        </w:rPr>
        <w:t>Балахнинского</w:t>
      </w:r>
      <w:proofErr w:type="spellEnd"/>
      <w:r w:rsidR="00717CD1" w:rsidRPr="00717CD1">
        <w:rPr>
          <w:sz w:val="28"/>
          <w:szCs w:val="28"/>
        </w:rPr>
        <w:t xml:space="preserve"> городского поселения и главе </w:t>
      </w:r>
      <w:proofErr w:type="spellStart"/>
      <w:r w:rsidR="00717CD1" w:rsidRPr="00717CD1">
        <w:rPr>
          <w:sz w:val="28"/>
          <w:szCs w:val="28"/>
        </w:rPr>
        <w:t>Балахнинского</w:t>
      </w:r>
      <w:proofErr w:type="spellEnd"/>
      <w:r w:rsidR="00717CD1" w:rsidRPr="00717CD1">
        <w:rPr>
          <w:sz w:val="28"/>
          <w:szCs w:val="28"/>
        </w:rPr>
        <w:t xml:space="preserve">  муниципального образования за2015, 2016 годы и истекший период 2017 года»</w:t>
      </w:r>
      <w:r w:rsidR="00717CD1"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проводилось на основание </w:t>
      </w:r>
      <w:r w:rsidRPr="00CB1234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Ревизионной комиссии г. Бодайбо и района </w:t>
      </w:r>
      <w:r w:rsidRPr="00682DA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председателя Ревизионной комиссии муниципального образования г. Бодайбо и района</w:t>
      </w:r>
      <w:proofErr w:type="gramStart"/>
      <w:r>
        <w:rPr>
          <w:sz w:val="28"/>
          <w:szCs w:val="28"/>
        </w:rPr>
        <w:t xml:space="preserve"> </w:t>
      </w:r>
      <w:r w:rsidR="00717CD1">
        <w:rPr>
          <w:sz w:val="28"/>
          <w:szCs w:val="28"/>
        </w:rPr>
        <w:t>.</w:t>
      </w:r>
      <w:proofErr w:type="gramEnd"/>
    </w:p>
    <w:p w:rsidR="00FF1893" w:rsidRPr="00496B6B" w:rsidRDefault="00FF1893" w:rsidP="00FF1893">
      <w:pPr>
        <w:shd w:val="clear" w:color="auto" w:fill="FFFFFF"/>
        <w:ind w:firstLine="709"/>
        <w:jc w:val="both"/>
        <w:rPr>
          <w:sz w:val="28"/>
          <w:szCs w:val="28"/>
        </w:rPr>
      </w:pPr>
      <w:r w:rsidRPr="00551235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 контрольного мероприятия: администрация </w:t>
      </w:r>
      <w:proofErr w:type="spellStart"/>
      <w:r w:rsidR="001E1713">
        <w:rPr>
          <w:sz w:val="28"/>
          <w:szCs w:val="28"/>
        </w:rPr>
        <w:t>Балахнинского</w:t>
      </w:r>
      <w:proofErr w:type="spellEnd"/>
      <w:r w:rsidR="001E1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поселения.</w:t>
      </w:r>
    </w:p>
    <w:p w:rsidR="001E1713" w:rsidRDefault="001E1713" w:rsidP="001E1713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3"/>
          <w:sz w:val="28"/>
          <w:szCs w:val="28"/>
        </w:rPr>
      </w:pPr>
      <w:r w:rsidRPr="00551235">
        <w:rPr>
          <w:spacing w:val="-2"/>
          <w:sz w:val="28"/>
          <w:szCs w:val="28"/>
        </w:rPr>
        <w:t>.</w:t>
      </w:r>
      <w:r w:rsidRPr="00551235">
        <w:rPr>
          <w:sz w:val="28"/>
          <w:szCs w:val="28"/>
        </w:rPr>
        <w:t xml:space="preserve"> </w:t>
      </w:r>
      <w:r w:rsidRPr="00551235">
        <w:rPr>
          <w:spacing w:val="-2"/>
          <w:sz w:val="28"/>
          <w:szCs w:val="28"/>
        </w:rPr>
        <w:t>Цель контрольного мероприятия:</w:t>
      </w:r>
      <w:r w:rsidRPr="0058315B">
        <w:rPr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- Оценить достаточность и обоснованность нормативно - правовой базы, регламентирующей вопросы оплаты труда главы поселения и работникам администрации </w:t>
      </w:r>
      <w:proofErr w:type="spellStart"/>
      <w:r>
        <w:rPr>
          <w:bCs/>
          <w:spacing w:val="-9"/>
          <w:sz w:val="28"/>
          <w:szCs w:val="28"/>
        </w:rPr>
        <w:t>Балахнинского</w:t>
      </w:r>
      <w:proofErr w:type="spellEnd"/>
      <w:r>
        <w:rPr>
          <w:bCs/>
          <w:spacing w:val="-9"/>
          <w:sz w:val="28"/>
          <w:szCs w:val="28"/>
        </w:rPr>
        <w:t xml:space="preserve"> городского поселения, соблюдение законодательных, нормативных правовых иных распорядительных документов. - </w:t>
      </w:r>
      <w:r>
        <w:rPr>
          <w:bCs/>
          <w:sz w:val="28"/>
          <w:szCs w:val="28"/>
        </w:rPr>
        <w:t>Оценить эффективность и результативность использования бюджетных средств, направленных в</w:t>
      </w:r>
      <w:r>
        <w:rPr>
          <w:sz w:val="28"/>
          <w:szCs w:val="28"/>
        </w:rPr>
        <w:t xml:space="preserve"> 2015,2016 годах и истекшем периоде 2017 года на выплаты денежного содержания с начислениями на него </w:t>
      </w:r>
      <w:r>
        <w:rPr>
          <w:bCs/>
          <w:spacing w:val="-9"/>
          <w:sz w:val="28"/>
          <w:szCs w:val="28"/>
        </w:rPr>
        <w:t xml:space="preserve">главе поселения и работникам администрации </w:t>
      </w:r>
      <w:proofErr w:type="spellStart"/>
      <w:r>
        <w:rPr>
          <w:bCs/>
          <w:spacing w:val="-9"/>
          <w:sz w:val="28"/>
          <w:szCs w:val="28"/>
        </w:rPr>
        <w:t>Балахнинского</w:t>
      </w:r>
      <w:proofErr w:type="spellEnd"/>
      <w:r>
        <w:rPr>
          <w:bCs/>
          <w:spacing w:val="-9"/>
          <w:sz w:val="28"/>
          <w:szCs w:val="28"/>
        </w:rPr>
        <w:t xml:space="preserve"> городского поселения.</w:t>
      </w:r>
    </w:p>
    <w:p w:rsidR="00FF1893" w:rsidRDefault="00FF1893" w:rsidP="00FF18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1713" w:rsidRDefault="001E1713" w:rsidP="001E1713">
      <w:pPr>
        <w:shd w:val="clear" w:color="auto" w:fill="FFFFFF"/>
        <w:ind w:firstLine="708"/>
        <w:jc w:val="both"/>
        <w:rPr>
          <w:sz w:val="28"/>
          <w:szCs w:val="28"/>
        </w:rPr>
      </w:pPr>
      <w:r w:rsidRPr="00346AB2">
        <w:rPr>
          <w:sz w:val="28"/>
          <w:szCs w:val="28"/>
        </w:rPr>
        <w:t>Контрольное мероприятие показало</w:t>
      </w:r>
      <w:r>
        <w:rPr>
          <w:sz w:val="28"/>
          <w:szCs w:val="28"/>
        </w:rPr>
        <w:t xml:space="preserve">: </w:t>
      </w:r>
    </w:p>
    <w:p w:rsidR="001E1713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475B65">
        <w:rPr>
          <w:bCs/>
          <w:sz w:val="28"/>
          <w:szCs w:val="28"/>
        </w:rPr>
        <w:t>актические начисления по оплате труда муниципальным служащим</w:t>
      </w:r>
      <w:r>
        <w:rPr>
          <w:bCs/>
          <w:sz w:val="28"/>
          <w:szCs w:val="28"/>
        </w:rPr>
        <w:t>:</w:t>
      </w:r>
    </w:p>
    <w:p w:rsidR="001E1713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2015 год составили 6281778,19 рублей, из них </w:t>
      </w:r>
      <w:proofErr w:type="gramStart"/>
      <w:r>
        <w:rPr>
          <w:bCs/>
          <w:sz w:val="28"/>
          <w:szCs w:val="28"/>
        </w:rPr>
        <w:t>выплаты</w:t>
      </w:r>
      <w:proofErr w:type="gramEnd"/>
      <w:r>
        <w:rPr>
          <w:bCs/>
          <w:sz w:val="28"/>
          <w:szCs w:val="28"/>
        </w:rPr>
        <w:t xml:space="preserve"> не включаемые в норматив расходов на оплату труда составили 346847,94 рублей; </w:t>
      </w:r>
    </w:p>
    <w:p w:rsidR="001E1713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за </w:t>
      </w:r>
      <w:r w:rsidRPr="00475B6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Pr="00475B6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– 4620644,91 рублей, из них, не включаемые в норматив расходов на оплату труда – 149135,35 рублей; </w:t>
      </w:r>
      <w:proofErr w:type="gramEnd"/>
    </w:p>
    <w:p w:rsidR="001E1713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5 месяцев 2017 года – 1694750,36 </w:t>
      </w:r>
      <w:r w:rsidRPr="00475B65">
        <w:rPr>
          <w:bCs/>
          <w:sz w:val="28"/>
          <w:szCs w:val="28"/>
        </w:rPr>
        <w:t xml:space="preserve">рублей, из них: </w:t>
      </w:r>
    </w:p>
    <w:p w:rsidR="001E1713" w:rsidRPr="00475B65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 w:rsidRPr="00475B65">
        <w:rPr>
          <w:bCs/>
          <w:sz w:val="28"/>
          <w:szCs w:val="28"/>
        </w:rPr>
        <w:t xml:space="preserve">выплаты, не включаемые в норматив расходов по оплате труда муниципальных служащих </w:t>
      </w:r>
      <w:r>
        <w:rPr>
          <w:bCs/>
          <w:sz w:val="28"/>
          <w:szCs w:val="28"/>
        </w:rPr>
        <w:t>371057,36</w:t>
      </w:r>
      <w:r w:rsidRPr="00475B65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</w:t>
      </w:r>
      <w:r w:rsidRPr="00475B65">
        <w:rPr>
          <w:bCs/>
          <w:sz w:val="28"/>
          <w:szCs w:val="28"/>
        </w:rPr>
        <w:t xml:space="preserve"> </w:t>
      </w:r>
    </w:p>
    <w:p w:rsidR="001E1713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Перерасход по оплате труда муниципальных служащих за 2015 год по </w:t>
      </w:r>
      <w:r w:rsidRPr="00FA2336">
        <w:rPr>
          <w:bCs/>
          <w:sz w:val="28"/>
          <w:szCs w:val="28"/>
        </w:rPr>
        <w:t xml:space="preserve">отношению к нормативному фонду оплаты труда составляет </w:t>
      </w:r>
      <w:r>
        <w:rPr>
          <w:bCs/>
          <w:sz w:val="28"/>
          <w:szCs w:val="28"/>
        </w:rPr>
        <w:t xml:space="preserve">748802,23 рублей.  </w:t>
      </w:r>
    </w:p>
    <w:p w:rsidR="001E1713" w:rsidRPr="0054144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Перерасход по оплате труда муниципальных служащих за 2016 год по отношению к нормативному фонду оплаты труда составляет 118168,15  рублей. </w:t>
      </w:r>
    </w:p>
    <w:p w:rsidR="001E1713" w:rsidRPr="0054144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Экономия по оплате труда муниципальных служащих за 5 месяцев 2017 года по отношению к нормативному фонду оплаты труда составляет 430745,49  рублей. </w:t>
      </w:r>
    </w:p>
    <w:p w:rsidR="001E1713" w:rsidRDefault="001E1713" w:rsidP="001E171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норматива численности работников местной администрации              (исполнительно-распорядительного органа Поселения)  </w:t>
      </w:r>
      <w:proofErr w:type="spellStart"/>
      <w:r>
        <w:rPr>
          <w:color w:val="000000"/>
          <w:sz w:val="28"/>
          <w:szCs w:val="28"/>
        </w:rPr>
        <w:t>Балахнинского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произведен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области, утвержденным Приказом министерства труда и занятости  Иркутской области от 14.10.2013 № 57-мпр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далее - Методические рекомендации).</w:t>
      </w:r>
    </w:p>
    <w:p w:rsidR="001E1713" w:rsidRDefault="001E1713" w:rsidP="001E171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73F9A">
        <w:rPr>
          <w:color w:val="000000"/>
          <w:sz w:val="28"/>
          <w:szCs w:val="28"/>
        </w:rPr>
        <w:lastRenderedPageBreak/>
        <w:t>Норматив численности работников администрации на 2015 год, в соответствии с методическими рекомендациями, определен в количестве</w:t>
      </w:r>
      <w:r>
        <w:rPr>
          <w:color w:val="000000"/>
          <w:sz w:val="28"/>
          <w:szCs w:val="28"/>
        </w:rPr>
        <w:t xml:space="preserve"> 9 штатных единиц, в том числе численность муниципальный служащих- 6 штатных единиц, </w:t>
      </w:r>
      <w:proofErr w:type="gramStart"/>
      <w:r>
        <w:rPr>
          <w:color w:val="000000"/>
          <w:sz w:val="28"/>
          <w:szCs w:val="28"/>
        </w:rPr>
        <w:t>технических исполнителей</w:t>
      </w:r>
      <w:proofErr w:type="gramEnd"/>
      <w:r>
        <w:rPr>
          <w:color w:val="000000"/>
          <w:sz w:val="28"/>
          <w:szCs w:val="28"/>
        </w:rPr>
        <w:t xml:space="preserve"> - 1 единица и вспомогательного персонала - 2 штатных единицы.</w:t>
      </w:r>
    </w:p>
    <w:p w:rsidR="001E1713" w:rsidRDefault="001E1713" w:rsidP="001E171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2016, 2017 годы норматив численности администрации поселения  установлен на уровне 2015 года.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D107E">
        <w:rPr>
          <w:rFonts w:eastAsia="Calibri"/>
          <w:bCs/>
          <w:sz w:val="28"/>
          <w:szCs w:val="28"/>
        </w:rPr>
        <w:t xml:space="preserve">Расчет норматива формирования расходов на оплату труда главы </w:t>
      </w:r>
      <w:proofErr w:type="spellStart"/>
      <w:r w:rsidRPr="005D107E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D107E">
        <w:rPr>
          <w:rFonts w:eastAsia="Calibri"/>
          <w:bCs/>
          <w:sz w:val="28"/>
          <w:szCs w:val="28"/>
        </w:rPr>
        <w:t xml:space="preserve"> муниципального образования на 2015</w:t>
      </w:r>
      <w:r>
        <w:rPr>
          <w:rFonts w:eastAsia="Calibri"/>
          <w:bCs/>
          <w:sz w:val="28"/>
          <w:szCs w:val="28"/>
        </w:rPr>
        <w:t xml:space="preserve">, 2016 и 2017 </w:t>
      </w:r>
      <w:r w:rsidRPr="005D107E">
        <w:rPr>
          <w:rFonts w:eastAsia="Calibri"/>
          <w:bCs/>
          <w:sz w:val="28"/>
          <w:szCs w:val="28"/>
        </w:rPr>
        <w:t>год</w:t>
      </w:r>
      <w:r>
        <w:rPr>
          <w:rFonts w:eastAsia="Calibri"/>
          <w:bCs/>
          <w:sz w:val="28"/>
          <w:szCs w:val="28"/>
        </w:rPr>
        <w:t>ы</w:t>
      </w:r>
      <w:r w:rsidRPr="005D107E">
        <w:rPr>
          <w:rFonts w:eastAsia="Calibri"/>
          <w:bCs/>
          <w:sz w:val="28"/>
          <w:szCs w:val="28"/>
        </w:rPr>
        <w:t xml:space="preserve"> администрацией не производился</w:t>
      </w:r>
      <w:r>
        <w:rPr>
          <w:rFonts w:eastAsia="Calibri"/>
          <w:bCs/>
          <w:sz w:val="28"/>
          <w:szCs w:val="28"/>
        </w:rPr>
        <w:t>. З</w:t>
      </w:r>
      <w:r w:rsidRPr="005D107E">
        <w:rPr>
          <w:rFonts w:eastAsia="Calibri"/>
          <w:bCs/>
          <w:sz w:val="28"/>
          <w:szCs w:val="28"/>
        </w:rPr>
        <w:t xml:space="preserve">а основу </w:t>
      </w:r>
      <w:r>
        <w:rPr>
          <w:rFonts w:eastAsia="Calibri"/>
          <w:bCs/>
          <w:sz w:val="28"/>
          <w:szCs w:val="28"/>
        </w:rPr>
        <w:t>брался</w:t>
      </w:r>
      <w:r w:rsidRPr="005D107E">
        <w:rPr>
          <w:rFonts w:eastAsia="Calibri"/>
          <w:bCs/>
          <w:sz w:val="28"/>
          <w:szCs w:val="28"/>
        </w:rPr>
        <w:t xml:space="preserve"> расчет</w:t>
      </w:r>
      <w:r>
        <w:rPr>
          <w:rFonts w:eastAsia="Calibri"/>
          <w:bCs/>
          <w:sz w:val="28"/>
          <w:szCs w:val="28"/>
        </w:rPr>
        <w:t>,</w:t>
      </w:r>
      <w:r w:rsidRPr="005D107E">
        <w:rPr>
          <w:rFonts w:eastAsia="Calibri"/>
          <w:bCs/>
          <w:sz w:val="28"/>
          <w:szCs w:val="28"/>
        </w:rPr>
        <w:t xml:space="preserve"> произведенный Министерством труда и занятости Иркутской области</w:t>
      </w:r>
      <w:r>
        <w:rPr>
          <w:rFonts w:eastAsia="Calibri"/>
          <w:bCs/>
          <w:sz w:val="28"/>
          <w:szCs w:val="28"/>
        </w:rPr>
        <w:t>,</w:t>
      </w:r>
      <w:r w:rsidRPr="005D107E">
        <w:rPr>
          <w:rFonts w:eastAsia="Calibri"/>
          <w:bCs/>
          <w:sz w:val="28"/>
          <w:szCs w:val="28"/>
        </w:rPr>
        <w:t xml:space="preserve"> направленный письмом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D107E">
        <w:rPr>
          <w:rFonts w:eastAsia="Calibri"/>
          <w:bCs/>
          <w:sz w:val="28"/>
          <w:szCs w:val="28"/>
        </w:rPr>
        <w:t xml:space="preserve">от 21.10.2014 № 74-37-6648/14. Норматив на 2015 год установлен 66415 рублей в месяц и 796980 рублей в год.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30.10.2015 № 74-37-7243/15.</w:t>
      </w:r>
      <w:r w:rsidRPr="00452B57">
        <w:rPr>
          <w:rFonts w:eastAsia="Calibri"/>
          <w:bCs/>
          <w:sz w:val="28"/>
          <w:szCs w:val="28"/>
        </w:rPr>
        <w:t xml:space="preserve"> </w:t>
      </w:r>
      <w:r w:rsidRPr="005D107E">
        <w:rPr>
          <w:rFonts w:eastAsia="Calibri"/>
          <w:bCs/>
          <w:sz w:val="28"/>
          <w:szCs w:val="28"/>
        </w:rPr>
        <w:t>Норматив на 201</w:t>
      </w:r>
      <w:r>
        <w:rPr>
          <w:rFonts w:eastAsia="Calibri"/>
          <w:bCs/>
          <w:sz w:val="28"/>
          <w:szCs w:val="28"/>
        </w:rPr>
        <w:t>6</w:t>
      </w:r>
      <w:r w:rsidRPr="005D107E">
        <w:rPr>
          <w:rFonts w:eastAsia="Calibri"/>
          <w:bCs/>
          <w:sz w:val="28"/>
          <w:szCs w:val="28"/>
        </w:rPr>
        <w:t xml:space="preserve"> год установлен 6</w:t>
      </w:r>
      <w:r>
        <w:rPr>
          <w:rFonts w:eastAsia="Calibri"/>
          <w:bCs/>
          <w:sz w:val="28"/>
          <w:szCs w:val="28"/>
        </w:rPr>
        <w:t>7763,6</w:t>
      </w:r>
      <w:r w:rsidRPr="005D107E">
        <w:rPr>
          <w:rFonts w:eastAsia="Calibri"/>
          <w:bCs/>
          <w:sz w:val="28"/>
          <w:szCs w:val="28"/>
        </w:rPr>
        <w:t xml:space="preserve"> рублей в месяц и </w:t>
      </w:r>
      <w:r>
        <w:rPr>
          <w:rFonts w:eastAsia="Calibri"/>
          <w:bCs/>
          <w:sz w:val="28"/>
          <w:szCs w:val="28"/>
        </w:rPr>
        <w:t>813163,2</w:t>
      </w:r>
      <w:r w:rsidRPr="005D107E">
        <w:rPr>
          <w:rFonts w:eastAsia="Calibri"/>
          <w:bCs/>
          <w:sz w:val="28"/>
          <w:szCs w:val="28"/>
        </w:rPr>
        <w:t xml:space="preserve"> рублей в год</w:t>
      </w:r>
      <w:r>
        <w:rPr>
          <w:rFonts w:eastAsia="Calibri"/>
          <w:bCs/>
          <w:sz w:val="28"/>
          <w:szCs w:val="28"/>
        </w:rPr>
        <w:t>.</w:t>
      </w:r>
    </w:p>
    <w:p w:rsidR="001E1713" w:rsidRPr="005269BB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о</w:t>
      </w:r>
      <w:proofErr w:type="gramEnd"/>
      <w:r>
        <w:rPr>
          <w:rFonts w:eastAsia="Calibri"/>
          <w:bCs/>
          <w:sz w:val="28"/>
          <w:szCs w:val="28"/>
        </w:rPr>
        <w:t>т 30.10.2015 № 74-37-7243/15.</w:t>
      </w:r>
      <w:r w:rsidRPr="00452B57">
        <w:rPr>
          <w:rFonts w:eastAsia="Calibri"/>
          <w:bCs/>
          <w:sz w:val="28"/>
          <w:szCs w:val="28"/>
        </w:rPr>
        <w:t xml:space="preserve"> </w:t>
      </w:r>
      <w:r w:rsidRPr="005D107E">
        <w:rPr>
          <w:rFonts w:eastAsia="Calibri"/>
          <w:bCs/>
          <w:sz w:val="28"/>
          <w:szCs w:val="28"/>
        </w:rPr>
        <w:t>Норматив на 201</w:t>
      </w:r>
      <w:r>
        <w:rPr>
          <w:rFonts w:eastAsia="Calibri"/>
          <w:bCs/>
          <w:sz w:val="28"/>
          <w:szCs w:val="28"/>
        </w:rPr>
        <w:t>7</w:t>
      </w:r>
      <w:r w:rsidRPr="005D107E">
        <w:rPr>
          <w:rFonts w:eastAsia="Calibri"/>
          <w:bCs/>
          <w:sz w:val="28"/>
          <w:szCs w:val="28"/>
        </w:rPr>
        <w:t xml:space="preserve"> год установлен 6</w:t>
      </w:r>
      <w:r>
        <w:rPr>
          <w:rFonts w:eastAsia="Calibri"/>
          <w:bCs/>
          <w:sz w:val="28"/>
          <w:szCs w:val="28"/>
        </w:rPr>
        <w:t>7569,56</w:t>
      </w:r>
      <w:r w:rsidRPr="005D107E">
        <w:rPr>
          <w:rFonts w:eastAsia="Calibri"/>
          <w:bCs/>
          <w:sz w:val="28"/>
          <w:szCs w:val="28"/>
        </w:rPr>
        <w:t xml:space="preserve"> рублей в месяц и </w:t>
      </w:r>
      <w:r>
        <w:rPr>
          <w:rFonts w:eastAsia="Calibri"/>
          <w:bCs/>
          <w:sz w:val="28"/>
          <w:szCs w:val="28"/>
        </w:rPr>
        <w:t>810835,0</w:t>
      </w:r>
      <w:r w:rsidRPr="005D107E">
        <w:rPr>
          <w:rFonts w:eastAsia="Calibri"/>
          <w:bCs/>
          <w:sz w:val="28"/>
          <w:szCs w:val="28"/>
        </w:rPr>
        <w:t xml:space="preserve"> рублей в год</w:t>
      </w:r>
      <w:r>
        <w:rPr>
          <w:rFonts w:eastAsia="Calibri"/>
          <w:bCs/>
          <w:sz w:val="28"/>
          <w:szCs w:val="28"/>
        </w:rPr>
        <w:t xml:space="preserve">. </w:t>
      </w:r>
    </w:p>
    <w:p w:rsidR="001E1713" w:rsidRPr="005C7036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муниципального образования на 2015 год (без начислений на заработную плату) составил 817366,90 рублей, что выше установленного норматива на 20386,9 рублей (данный факт подтверждается данными отчета об исполнении бюджета на 01.01.2016 </w:t>
      </w:r>
      <w:proofErr w:type="gramStart"/>
      <w:r w:rsidRPr="005C7036">
        <w:rPr>
          <w:rFonts w:eastAsia="Calibri"/>
          <w:bCs/>
          <w:sz w:val="28"/>
          <w:szCs w:val="28"/>
        </w:rPr>
        <w:t xml:space="preserve">( </w:t>
      </w:r>
      <w:proofErr w:type="gramEnd"/>
      <w:r w:rsidRPr="005C7036">
        <w:rPr>
          <w:rFonts w:eastAsia="Calibri"/>
          <w:bCs/>
          <w:sz w:val="28"/>
          <w:szCs w:val="28"/>
        </w:rPr>
        <w:t xml:space="preserve">ф.0503117).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Расчет денежного вознаграждения главы на 2016 год составлен в размере нормативного фонда Министерством труда и занятости Иркутской области  письмом от 30.10.2015 № 74-37-7243/15 и составляет 813163,2 рублей.   </w:t>
      </w:r>
    </w:p>
    <w:p w:rsidR="001E1713" w:rsidRPr="005C7036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муниципального образования на 2016 год (без начислений на заработную плату) составил 811059,48 рублей, что ниже установленного норматива на 2103,72 рубля (данный факт подтверждается данными отчета об исполнении бюджета на 01.01.2017 </w:t>
      </w:r>
      <w:proofErr w:type="gramStart"/>
      <w:r w:rsidRPr="005C7036">
        <w:rPr>
          <w:rFonts w:eastAsia="Calibri"/>
          <w:bCs/>
          <w:sz w:val="28"/>
          <w:szCs w:val="28"/>
        </w:rPr>
        <w:t xml:space="preserve">( </w:t>
      </w:r>
      <w:proofErr w:type="gramEnd"/>
      <w:r w:rsidRPr="005C7036">
        <w:rPr>
          <w:rFonts w:eastAsia="Calibri"/>
          <w:bCs/>
          <w:sz w:val="28"/>
          <w:szCs w:val="28"/>
        </w:rPr>
        <w:t xml:space="preserve">ф.0503117).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Расчет денежного вознаграждения главы на 2017 год составлен в размере нормативного фонда Министерством труда и занятости Иркутской области  письмом от 13.12.2016 № 8653/16 и составляет 810835,0 рублей.  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муниципального образования на 2017 год (без начислений на заработную плату) составил 213769,42 рублей, что ниже установленного норматива (из расчета 5 месяцев) на 56508,91 рублей (данный факт подтверждается данными отчета об исполнении бюджета на 01.05.2017 (ф.0503117).</w:t>
      </w:r>
      <w:r>
        <w:rPr>
          <w:rFonts w:eastAsia="Calibri"/>
          <w:bCs/>
          <w:sz w:val="28"/>
          <w:szCs w:val="28"/>
        </w:rPr>
        <w:t xml:space="preserve"> </w:t>
      </w:r>
      <w:proofErr w:type="gramEnd"/>
    </w:p>
    <w:p w:rsidR="001E1713" w:rsidRDefault="001E1713" w:rsidP="001E1713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 w:rsidRPr="00B370AC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</w:p>
    <w:p w:rsidR="001E1713" w:rsidRPr="00603A5F" w:rsidRDefault="001E1713" w:rsidP="001E1713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</w:t>
      </w:r>
      <w:r w:rsidRPr="00603A5F">
        <w:rPr>
          <w:sz w:val="28"/>
          <w:szCs w:val="28"/>
        </w:rPr>
        <w:t xml:space="preserve">нарушение п.8 постановления Правительства Иркутской области от 19.10.2012 № 573 - </w:t>
      </w:r>
      <w:proofErr w:type="spellStart"/>
      <w:r w:rsidRPr="00603A5F">
        <w:rPr>
          <w:sz w:val="28"/>
          <w:szCs w:val="28"/>
        </w:rPr>
        <w:t>пп</w:t>
      </w:r>
      <w:proofErr w:type="spellEnd"/>
      <w:r w:rsidRPr="00603A5F">
        <w:rPr>
          <w:rFonts w:eastAsia="Calibri"/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и, соответственно, п.9 </w:t>
      </w:r>
      <w:r w:rsidRPr="00603A5F">
        <w:rPr>
          <w:sz w:val="28"/>
          <w:szCs w:val="28"/>
        </w:rPr>
        <w:lastRenderedPageBreak/>
        <w:t xml:space="preserve">постановления Правительства Иркутской области от 27.11.2014 № 599 - </w:t>
      </w:r>
      <w:proofErr w:type="spellStart"/>
      <w:r w:rsidRPr="00603A5F">
        <w:rPr>
          <w:sz w:val="28"/>
          <w:szCs w:val="28"/>
        </w:rPr>
        <w:t>пп</w:t>
      </w:r>
      <w:proofErr w:type="spellEnd"/>
      <w:r w:rsidRPr="00603A5F">
        <w:rPr>
          <w:rFonts w:eastAsia="Calibri"/>
          <w:bCs/>
          <w:sz w:val="28"/>
          <w:szCs w:val="28"/>
        </w:rPr>
        <w:t xml:space="preserve"> «Об установлении нормативов формирования расходов на оплату труда депутатов, выборных</w:t>
      </w:r>
      <w:proofErr w:type="gramEnd"/>
      <w:r w:rsidRPr="00603A5F">
        <w:rPr>
          <w:rFonts w:eastAsia="Calibri"/>
          <w:bCs/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0F5166">
        <w:rPr>
          <w:sz w:val="28"/>
          <w:szCs w:val="28"/>
        </w:rPr>
        <w:t xml:space="preserve"> </w:t>
      </w:r>
      <w:r w:rsidRPr="00603A5F">
        <w:rPr>
          <w:sz w:val="28"/>
          <w:szCs w:val="28"/>
        </w:rPr>
        <w:t>неверно определен должностной оклад и ежемесячное денежное поощрение муниципальных служащих</w:t>
      </w:r>
      <w:r>
        <w:rPr>
          <w:sz w:val="28"/>
          <w:szCs w:val="28"/>
        </w:rPr>
        <w:t>.</w:t>
      </w:r>
    </w:p>
    <w:p w:rsidR="001E1713" w:rsidRDefault="001E1713" w:rsidP="001E1713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B1BA5">
        <w:rPr>
          <w:sz w:val="28"/>
          <w:szCs w:val="28"/>
        </w:rPr>
        <w:t>В результате применения завышенн</w:t>
      </w:r>
      <w:r>
        <w:rPr>
          <w:sz w:val="28"/>
          <w:szCs w:val="28"/>
        </w:rPr>
        <w:t>ого</w:t>
      </w:r>
      <w:r w:rsidRPr="008B1BA5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8B1BA5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 по пяти должностям (главного специалиста по правовым вопросам, главного специалиста-главного бухгалтера, главного специалиста по экономическому анализу и прогнозированию, главного специалиста по доходам и расходам, главного специалиста по управлению муниципальным имуществом и земельным отношениям)</w:t>
      </w:r>
      <w:r w:rsidRPr="008B1BA5">
        <w:rPr>
          <w:sz w:val="28"/>
          <w:szCs w:val="28"/>
        </w:rPr>
        <w:t xml:space="preserve"> произошло завышение оплаты труда муниципальных служащих </w:t>
      </w:r>
      <w:r>
        <w:rPr>
          <w:sz w:val="28"/>
          <w:szCs w:val="28"/>
        </w:rPr>
        <w:t xml:space="preserve"> за период с 01.01.2015 по 01.06.2017 </w:t>
      </w:r>
      <w:r w:rsidRPr="008B1BA5">
        <w:rPr>
          <w:sz w:val="28"/>
          <w:szCs w:val="28"/>
        </w:rPr>
        <w:t xml:space="preserve"> на сумму</w:t>
      </w:r>
      <w:r>
        <w:rPr>
          <w:sz w:val="28"/>
          <w:szCs w:val="28"/>
        </w:rPr>
        <w:t xml:space="preserve"> </w:t>
      </w:r>
      <w:r w:rsidRPr="008B1BA5">
        <w:rPr>
          <w:sz w:val="28"/>
          <w:szCs w:val="28"/>
        </w:rPr>
        <w:t xml:space="preserve"> </w:t>
      </w:r>
      <w:r>
        <w:rPr>
          <w:sz w:val="28"/>
          <w:szCs w:val="28"/>
        </w:rPr>
        <w:t>265019,63</w:t>
      </w:r>
      <w:r w:rsidRPr="008B1BA5">
        <w:rPr>
          <w:sz w:val="28"/>
          <w:szCs w:val="28"/>
        </w:rPr>
        <w:t xml:space="preserve"> рублей.</w:t>
      </w:r>
      <w:proofErr w:type="gramEnd"/>
    </w:p>
    <w:p w:rsidR="001E1713" w:rsidRPr="00603A5F" w:rsidRDefault="001E1713" w:rsidP="001E1713">
      <w:pPr>
        <w:pStyle w:val="a8"/>
        <w:ind w:firstLine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2. В</w:t>
      </w:r>
      <w:r>
        <w:rPr>
          <w:rFonts w:eastAsia="Calibri"/>
          <w:bCs/>
          <w:sz w:val="28"/>
          <w:szCs w:val="28"/>
        </w:rPr>
        <w:t xml:space="preserve"> нарушение пунктов 1.1, 1.2. «Положения об оплате труда главы </w:t>
      </w:r>
      <w:proofErr w:type="spellStart"/>
      <w:r>
        <w:rPr>
          <w:rFonts w:eastAsia="Calibri"/>
          <w:bCs/>
          <w:sz w:val="28"/>
          <w:szCs w:val="28"/>
        </w:rPr>
        <w:t>Балахнинского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поселения» Администрация производила выплату</w:t>
      </w:r>
      <w:r w:rsidRPr="00CE553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«ежеквартального денежное поощрение», не установленного решением Думы поселения. Данная выплата производилась в 2015, 2016 и 5 месяцев 2017 года. </w:t>
      </w:r>
      <w:r w:rsidRPr="00603A5F">
        <w:rPr>
          <w:rFonts w:eastAsia="Calibri"/>
          <w:bCs/>
          <w:sz w:val="28"/>
          <w:szCs w:val="28"/>
        </w:rPr>
        <w:t>Начисление и выплата данного поощрения является необоснованной и неправомерной.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603A5F">
        <w:rPr>
          <w:rFonts w:eastAsia="Calibri"/>
          <w:bCs/>
          <w:sz w:val="28"/>
          <w:szCs w:val="28"/>
        </w:rPr>
        <w:t xml:space="preserve"> Фактически данное поощрение начислялось и выплачивалось главе поселения ежемесячно. Этот факт подтверждается расчетными листами по начислению заработной платы за 2015, 2016 и 5 месяцев 2017 года. Общая сумма необоснованно</w:t>
      </w:r>
      <w:r>
        <w:rPr>
          <w:rFonts w:eastAsia="Calibri"/>
          <w:bCs/>
          <w:sz w:val="28"/>
          <w:szCs w:val="28"/>
        </w:rPr>
        <w:t xml:space="preserve"> выплаченного</w:t>
      </w:r>
      <w:r w:rsidRPr="00603A5F">
        <w:rPr>
          <w:rFonts w:eastAsia="Calibri"/>
          <w:bCs/>
          <w:sz w:val="28"/>
          <w:szCs w:val="28"/>
        </w:rPr>
        <w:t xml:space="preserve"> «ежеквартал</w:t>
      </w:r>
      <w:r>
        <w:rPr>
          <w:rFonts w:eastAsia="Calibri"/>
          <w:bCs/>
          <w:sz w:val="28"/>
          <w:szCs w:val="28"/>
        </w:rPr>
        <w:t>ьного денежного поощрения» главе муниципального образования за этот период составила</w:t>
      </w:r>
      <w:r w:rsidRPr="00C01DE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335630,06  рублей, в том числе: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за 2015 год – 94366,38 рублей,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за 2016 год -  168200,14 рублей,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за 5 месяцев 2017 года – 73063,54 рубля. </w:t>
      </w:r>
    </w:p>
    <w:p w:rsidR="001E1713" w:rsidRDefault="001E1713" w:rsidP="001E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107E">
        <w:rPr>
          <w:rFonts w:eastAsia="Calibri"/>
          <w:bCs/>
          <w:sz w:val="28"/>
          <w:szCs w:val="28"/>
        </w:rPr>
        <w:t xml:space="preserve">Расчет норматива формирования расходов на оплату труда главы </w:t>
      </w:r>
      <w:proofErr w:type="spellStart"/>
      <w:r w:rsidRPr="005D107E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D107E">
        <w:rPr>
          <w:rFonts w:eastAsia="Calibri"/>
          <w:bCs/>
          <w:sz w:val="28"/>
          <w:szCs w:val="28"/>
        </w:rPr>
        <w:t xml:space="preserve"> муниципального образования на 2015</w:t>
      </w:r>
      <w:r>
        <w:rPr>
          <w:rFonts w:eastAsia="Calibri"/>
          <w:bCs/>
          <w:sz w:val="28"/>
          <w:szCs w:val="28"/>
        </w:rPr>
        <w:t xml:space="preserve">, 2016 и 2017 </w:t>
      </w:r>
      <w:r w:rsidRPr="005D107E">
        <w:rPr>
          <w:rFonts w:eastAsia="Calibri"/>
          <w:bCs/>
          <w:sz w:val="28"/>
          <w:szCs w:val="28"/>
        </w:rPr>
        <w:t>год</w:t>
      </w:r>
      <w:r>
        <w:rPr>
          <w:rFonts w:eastAsia="Calibri"/>
          <w:bCs/>
          <w:sz w:val="28"/>
          <w:szCs w:val="28"/>
        </w:rPr>
        <w:t>ы</w:t>
      </w:r>
      <w:r w:rsidRPr="005D107E">
        <w:rPr>
          <w:rFonts w:eastAsia="Calibri"/>
          <w:bCs/>
          <w:sz w:val="28"/>
          <w:szCs w:val="28"/>
        </w:rPr>
        <w:t xml:space="preserve"> администрацией не производился</w:t>
      </w:r>
      <w:r>
        <w:rPr>
          <w:rFonts w:eastAsia="Calibri"/>
          <w:bCs/>
          <w:sz w:val="28"/>
          <w:szCs w:val="28"/>
        </w:rPr>
        <w:t>. З</w:t>
      </w:r>
      <w:r w:rsidRPr="005D107E">
        <w:rPr>
          <w:rFonts w:eastAsia="Calibri"/>
          <w:bCs/>
          <w:sz w:val="28"/>
          <w:szCs w:val="28"/>
        </w:rPr>
        <w:t xml:space="preserve">а основу </w:t>
      </w:r>
      <w:r>
        <w:rPr>
          <w:rFonts w:eastAsia="Calibri"/>
          <w:bCs/>
          <w:sz w:val="28"/>
          <w:szCs w:val="28"/>
        </w:rPr>
        <w:t>брался</w:t>
      </w:r>
      <w:r w:rsidRPr="005D107E">
        <w:rPr>
          <w:rFonts w:eastAsia="Calibri"/>
          <w:bCs/>
          <w:sz w:val="28"/>
          <w:szCs w:val="28"/>
        </w:rPr>
        <w:t xml:space="preserve"> расчет</w:t>
      </w:r>
      <w:r>
        <w:rPr>
          <w:rFonts w:eastAsia="Calibri"/>
          <w:bCs/>
          <w:sz w:val="28"/>
          <w:szCs w:val="28"/>
        </w:rPr>
        <w:t>,</w:t>
      </w:r>
      <w:r w:rsidRPr="005D107E">
        <w:rPr>
          <w:rFonts w:eastAsia="Calibri"/>
          <w:bCs/>
          <w:sz w:val="28"/>
          <w:szCs w:val="28"/>
        </w:rPr>
        <w:t xml:space="preserve"> произведенный Министерством труда и занятости Иркутской области</w:t>
      </w:r>
      <w:r>
        <w:rPr>
          <w:rFonts w:eastAsia="Calibri"/>
          <w:bCs/>
          <w:sz w:val="28"/>
          <w:szCs w:val="28"/>
        </w:rPr>
        <w:t>.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Расчет денежного вознаграждения главы на 2015 год, утвержденный 10.10.2014, составлен в пределах нормативного фонда, установленного Министерством труда и занятости Иркутской области  письмом от 21.10.2014 № 74-37-6648/14. </w:t>
      </w:r>
    </w:p>
    <w:p w:rsidR="001E1713" w:rsidRPr="005C7036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муниципального образования на 2015 год (без начислений на заработную плату) составил 817366,90 рублей, что выше установленного норматива на 20386,9 рублей (данный факт подтверждается данными отчета об исполнении бюджета на 01.01.2016 </w:t>
      </w:r>
      <w:proofErr w:type="gramStart"/>
      <w:r w:rsidRPr="005C7036">
        <w:rPr>
          <w:rFonts w:eastAsia="Calibri"/>
          <w:bCs/>
          <w:sz w:val="28"/>
          <w:szCs w:val="28"/>
        </w:rPr>
        <w:t xml:space="preserve">( </w:t>
      </w:r>
      <w:proofErr w:type="gramEnd"/>
      <w:r w:rsidRPr="005C7036">
        <w:rPr>
          <w:rFonts w:eastAsia="Calibri"/>
          <w:bCs/>
          <w:sz w:val="28"/>
          <w:szCs w:val="28"/>
        </w:rPr>
        <w:t xml:space="preserve">ф.0503117).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Расчет денежного вознаграждения главы на 2016 год составлен в размере нормативного фонда Министерством труда и занятости Иркутской области  письмом от 30.10.2015 № 74-37-7243/15 и составляет 813163,2 рублей.   </w:t>
      </w:r>
    </w:p>
    <w:p w:rsidR="001E1713" w:rsidRPr="005C7036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</w:t>
      </w:r>
      <w:r w:rsidRPr="005C7036">
        <w:rPr>
          <w:rFonts w:eastAsia="Calibri"/>
          <w:bCs/>
          <w:sz w:val="28"/>
          <w:szCs w:val="28"/>
        </w:rPr>
        <w:lastRenderedPageBreak/>
        <w:t xml:space="preserve">муниципального образования на 2016 год (без начислений на заработную плату) составил 811059,48 рублей, что ниже установленного норматива на 2103,72 рубля (данный факт подтверждается данными отчета об исполнении бюджета на 01.01.2017 </w:t>
      </w:r>
      <w:proofErr w:type="gramStart"/>
      <w:r w:rsidRPr="005C7036">
        <w:rPr>
          <w:rFonts w:eastAsia="Calibri"/>
          <w:bCs/>
          <w:sz w:val="28"/>
          <w:szCs w:val="28"/>
        </w:rPr>
        <w:t xml:space="preserve">( </w:t>
      </w:r>
      <w:proofErr w:type="gramEnd"/>
      <w:r w:rsidRPr="005C7036">
        <w:rPr>
          <w:rFonts w:eastAsia="Calibri"/>
          <w:bCs/>
          <w:sz w:val="28"/>
          <w:szCs w:val="28"/>
        </w:rPr>
        <w:t xml:space="preserve">ф.0503117).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Расчет денежного вознаграждения главы на 2017 год составлен в размере нормативного фонда Министерством труда и занятости Иркутской области  письмом от 13.12.2016 № 8653/16 и составляет 810835,0 рублей.   </w:t>
      </w:r>
    </w:p>
    <w:p w:rsidR="001E1713" w:rsidRDefault="001E1713" w:rsidP="001E1713">
      <w:pPr>
        <w:ind w:firstLine="709"/>
        <w:jc w:val="both"/>
        <w:rPr>
          <w:rFonts w:eastAsia="Calibri"/>
          <w:bCs/>
          <w:sz w:val="28"/>
          <w:szCs w:val="28"/>
        </w:rPr>
      </w:pPr>
      <w:r w:rsidRPr="005C7036">
        <w:rPr>
          <w:rFonts w:eastAsia="Calibri"/>
          <w:bCs/>
          <w:sz w:val="28"/>
          <w:szCs w:val="28"/>
        </w:rPr>
        <w:t xml:space="preserve">Фактически начисленный фонд оплаты труда главы </w:t>
      </w:r>
      <w:proofErr w:type="spellStart"/>
      <w:r w:rsidRPr="005C7036">
        <w:rPr>
          <w:rFonts w:eastAsia="Calibri"/>
          <w:bCs/>
          <w:sz w:val="28"/>
          <w:szCs w:val="28"/>
        </w:rPr>
        <w:t>Балахнинского</w:t>
      </w:r>
      <w:proofErr w:type="spellEnd"/>
      <w:r w:rsidRPr="005C7036">
        <w:rPr>
          <w:rFonts w:eastAsia="Calibri"/>
          <w:bCs/>
          <w:sz w:val="28"/>
          <w:szCs w:val="28"/>
        </w:rPr>
        <w:t xml:space="preserve">  муниципального образования на 2017 год (без начислений на заработную плату) составил 213769,42 рублей, что ниже установленного норматива (из расчета 5 месяцев) на 56508,91 рублей (данный факт подтверждается данными отчета об исполнении бюджета на 01.05.2017 </w:t>
      </w:r>
      <w:proofErr w:type="gramStart"/>
      <w:r w:rsidRPr="005C7036">
        <w:rPr>
          <w:rFonts w:eastAsia="Calibri"/>
          <w:bCs/>
          <w:sz w:val="28"/>
          <w:szCs w:val="28"/>
        </w:rPr>
        <w:t xml:space="preserve">( </w:t>
      </w:r>
      <w:proofErr w:type="gramEnd"/>
      <w:r w:rsidRPr="005C7036">
        <w:rPr>
          <w:rFonts w:eastAsia="Calibri"/>
          <w:bCs/>
          <w:sz w:val="28"/>
          <w:szCs w:val="28"/>
        </w:rPr>
        <w:t>ф.0503117).</w:t>
      </w:r>
      <w:r>
        <w:rPr>
          <w:rFonts w:eastAsia="Calibri"/>
          <w:bCs/>
          <w:sz w:val="28"/>
          <w:szCs w:val="28"/>
        </w:rPr>
        <w:t xml:space="preserve"> </w:t>
      </w:r>
    </w:p>
    <w:p w:rsidR="001E1713" w:rsidRPr="00B305B1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05B1">
        <w:rPr>
          <w:bCs/>
          <w:sz w:val="28"/>
          <w:szCs w:val="28"/>
        </w:rPr>
        <w:t xml:space="preserve">Согласно данным бухгалтерского учета фактические начисления по оплате труда муниципальным служащим в 2015 году составили  6281778,19рублей, из них: </w:t>
      </w:r>
    </w:p>
    <w:p w:rsidR="001E1713" w:rsidRPr="00B305B1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05B1">
        <w:rPr>
          <w:bCs/>
          <w:sz w:val="28"/>
          <w:szCs w:val="28"/>
        </w:rPr>
        <w:t>выплаты, не включаемые в норматив расходов по оплате труда муниципальных служащих 346847,94 руб., в том числе:</w:t>
      </w:r>
    </w:p>
    <w:p w:rsidR="001E1713" w:rsidRPr="00B305B1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05B1">
        <w:rPr>
          <w:bCs/>
          <w:sz w:val="28"/>
          <w:szCs w:val="28"/>
        </w:rPr>
        <w:t xml:space="preserve">65418,30 рублей - удержание подотчетных сумм; </w:t>
      </w:r>
    </w:p>
    <w:p w:rsidR="001E1713" w:rsidRPr="00475B65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05B1">
        <w:rPr>
          <w:bCs/>
          <w:sz w:val="28"/>
          <w:szCs w:val="28"/>
        </w:rPr>
        <w:t>281429,64 рублей - пособия по временной нетрудоспособности, по беременности и родам, по уходу за ребенком до 1,5 лет за счет средств Фонда социального страхования.</w:t>
      </w:r>
      <w:r w:rsidRPr="00475B65">
        <w:rPr>
          <w:bCs/>
          <w:sz w:val="28"/>
          <w:szCs w:val="28"/>
        </w:rPr>
        <w:t xml:space="preserve"> </w:t>
      </w:r>
    </w:p>
    <w:p w:rsidR="001E1713" w:rsidRPr="0054144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Перерасход по оплате труда муниципальных служащих за 2015 год по отношению к нормативному фонду оплаты труда составляет 748802,23 рубля. </w:t>
      </w:r>
    </w:p>
    <w:p w:rsidR="001E1713" w:rsidRPr="00B305B1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305B1">
        <w:rPr>
          <w:bCs/>
          <w:sz w:val="28"/>
          <w:szCs w:val="28"/>
        </w:rPr>
        <w:t xml:space="preserve">Согласно данным бухгалтерского учета фактические начисления по оплате труда муниципальным служащим в 2016 году составили  </w:t>
      </w:r>
      <w:r>
        <w:rPr>
          <w:bCs/>
          <w:sz w:val="28"/>
          <w:szCs w:val="28"/>
        </w:rPr>
        <w:t>4620644,91</w:t>
      </w:r>
      <w:r w:rsidRPr="00B305B1">
        <w:rPr>
          <w:bCs/>
          <w:sz w:val="28"/>
          <w:szCs w:val="28"/>
        </w:rPr>
        <w:t xml:space="preserve">рублей, из них: </w:t>
      </w:r>
    </w:p>
    <w:p w:rsidR="001E1713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 w:rsidRPr="00B305B1">
        <w:rPr>
          <w:bCs/>
          <w:sz w:val="28"/>
          <w:szCs w:val="28"/>
        </w:rPr>
        <w:t xml:space="preserve">выплаты, не включаемые в норматив расходов по оплате труда муниципальных служащих </w:t>
      </w:r>
      <w:r>
        <w:rPr>
          <w:bCs/>
          <w:sz w:val="28"/>
          <w:szCs w:val="28"/>
        </w:rPr>
        <w:t>149135,35</w:t>
      </w:r>
      <w:r w:rsidRPr="00B305B1">
        <w:rPr>
          <w:bCs/>
          <w:sz w:val="28"/>
          <w:szCs w:val="28"/>
        </w:rPr>
        <w:t xml:space="preserve"> руб., в том числе:</w:t>
      </w:r>
    </w:p>
    <w:p w:rsidR="001E1713" w:rsidRPr="00B305B1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1973,29</w:t>
      </w:r>
      <w:r w:rsidRPr="00B305B1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305B1">
        <w:rPr>
          <w:bCs/>
          <w:sz w:val="28"/>
          <w:szCs w:val="28"/>
        </w:rPr>
        <w:t xml:space="preserve"> - удержание подотчетных сумм; </w:t>
      </w:r>
    </w:p>
    <w:p w:rsidR="001E1713" w:rsidRPr="00475B65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147162,06</w:t>
      </w:r>
      <w:r w:rsidRPr="00B305B1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ля</w:t>
      </w:r>
      <w:r w:rsidRPr="00B305B1">
        <w:rPr>
          <w:bCs/>
          <w:sz w:val="28"/>
          <w:szCs w:val="28"/>
        </w:rPr>
        <w:t xml:space="preserve"> - пособия по временной нетрудоспособности, по беременности и родам, по уходу за ребенком до 1,5 лет за счет средств Фонда социального страхования.</w:t>
      </w:r>
      <w:r w:rsidRPr="00475B65">
        <w:rPr>
          <w:bCs/>
          <w:sz w:val="28"/>
          <w:szCs w:val="28"/>
        </w:rPr>
        <w:t xml:space="preserve"> </w:t>
      </w:r>
    </w:p>
    <w:p w:rsidR="001E1713" w:rsidRPr="0054144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Перерасход по оплате труда муниципальных служащих за 2016 год по отношению к нормативному фонду оплаты труда составляет 118168,15  рублей. </w:t>
      </w:r>
    </w:p>
    <w:p w:rsidR="001E1713" w:rsidRPr="00541449" w:rsidRDefault="001E1713" w:rsidP="001E1713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Согласно данным бухгалтерского учета фактические начисления по оплате труда муниципальным служащим за </w:t>
      </w:r>
      <w:r>
        <w:rPr>
          <w:bCs/>
          <w:sz w:val="28"/>
          <w:szCs w:val="28"/>
        </w:rPr>
        <w:t>5</w:t>
      </w:r>
      <w:r w:rsidRPr="00541449">
        <w:rPr>
          <w:bCs/>
          <w:sz w:val="28"/>
          <w:szCs w:val="28"/>
        </w:rPr>
        <w:t xml:space="preserve"> месяц</w:t>
      </w:r>
      <w:r>
        <w:rPr>
          <w:bCs/>
          <w:sz w:val="28"/>
          <w:szCs w:val="28"/>
        </w:rPr>
        <w:t>ев</w:t>
      </w:r>
      <w:r w:rsidRPr="00541449">
        <w:rPr>
          <w:bCs/>
          <w:sz w:val="28"/>
          <w:szCs w:val="28"/>
        </w:rPr>
        <w:t xml:space="preserve"> 2017 год</w:t>
      </w:r>
      <w:r>
        <w:rPr>
          <w:bCs/>
          <w:sz w:val="28"/>
          <w:szCs w:val="28"/>
        </w:rPr>
        <w:t>а</w:t>
      </w:r>
      <w:r w:rsidRPr="00541449">
        <w:rPr>
          <w:bCs/>
          <w:sz w:val="28"/>
          <w:szCs w:val="28"/>
        </w:rPr>
        <w:t xml:space="preserve"> составили  </w:t>
      </w:r>
      <w:r>
        <w:rPr>
          <w:bCs/>
          <w:sz w:val="28"/>
          <w:szCs w:val="28"/>
        </w:rPr>
        <w:tab/>
      </w:r>
      <w:r w:rsidRPr="00541449">
        <w:rPr>
          <w:bCs/>
          <w:sz w:val="28"/>
          <w:szCs w:val="28"/>
        </w:rPr>
        <w:t xml:space="preserve">1694750,36 рублей, из них: </w:t>
      </w:r>
    </w:p>
    <w:p w:rsidR="001E1713" w:rsidRPr="00541449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>выплаты, не включаемые в норматив расходов по оплате труда муниципальных служащих 371057,36 руб., в том числе:</w:t>
      </w:r>
    </w:p>
    <w:p w:rsidR="001E1713" w:rsidRPr="00541449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1449">
        <w:rPr>
          <w:bCs/>
          <w:sz w:val="28"/>
          <w:szCs w:val="28"/>
        </w:rPr>
        <w:t xml:space="preserve">60276,00 рубля - удержание подотчетных сумм; </w:t>
      </w:r>
    </w:p>
    <w:p w:rsidR="001E1713" w:rsidRPr="00475B65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1449">
        <w:rPr>
          <w:bCs/>
          <w:sz w:val="28"/>
          <w:szCs w:val="28"/>
        </w:rPr>
        <w:t>310781,36 руб. - пособия по временной нетрудоспособности, по беременности и родам, по уходу за ребенком до 1,5 лет за счет средств Фонда социального страхования.</w:t>
      </w:r>
      <w:r w:rsidRPr="00475B65">
        <w:rPr>
          <w:bCs/>
          <w:sz w:val="28"/>
          <w:szCs w:val="28"/>
        </w:rPr>
        <w:t xml:space="preserve"> </w:t>
      </w:r>
    </w:p>
    <w:p w:rsidR="001E1713" w:rsidRPr="0054144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541449">
        <w:rPr>
          <w:bCs/>
          <w:sz w:val="28"/>
          <w:szCs w:val="28"/>
        </w:rPr>
        <w:t xml:space="preserve">Экономия по оплате труда муниципальных служащих за 5 месяцев 2017 года по отношению к нормативному фонду оплаты труда составляет 430745,49  рублей. </w:t>
      </w:r>
    </w:p>
    <w:p w:rsidR="001E1713" w:rsidRDefault="001E1713" w:rsidP="001E1713">
      <w:pPr>
        <w:pStyle w:val="a8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 w:rsidRPr="00B370AC">
        <w:rPr>
          <w:bCs/>
          <w:sz w:val="28"/>
          <w:szCs w:val="28"/>
        </w:rPr>
        <w:t xml:space="preserve">Компенсация за неиспользованный отпуск, выплаченная работникам Администрации за 2016 год, является неэффективным  использование средств в </w:t>
      </w:r>
      <w:r w:rsidRPr="00D97299">
        <w:rPr>
          <w:bCs/>
          <w:sz w:val="28"/>
          <w:szCs w:val="28"/>
        </w:rPr>
        <w:t>объёме 344567,30</w:t>
      </w:r>
      <w:r w:rsidRPr="00D97299">
        <w:rPr>
          <w:sz w:val="28"/>
          <w:szCs w:val="28"/>
        </w:rPr>
        <w:t xml:space="preserve"> </w:t>
      </w:r>
      <w:r w:rsidRPr="00D97299">
        <w:rPr>
          <w:bCs/>
          <w:sz w:val="28"/>
          <w:szCs w:val="28"/>
        </w:rPr>
        <w:t>рублей</w:t>
      </w:r>
      <w:r w:rsidRPr="00B370AC">
        <w:rPr>
          <w:bCs/>
          <w:sz w:val="28"/>
          <w:szCs w:val="28"/>
        </w:rPr>
        <w:t xml:space="preserve"> (статья 34 БК РФ).</w:t>
      </w:r>
    </w:p>
    <w:p w:rsidR="001E1713" w:rsidRPr="00C669B7" w:rsidRDefault="001E1713" w:rsidP="001E1713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 Глава поселения является </w:t>
      </w:r>
      <w:r w:rsidRPr="00C669B7">
        <w:rPr>
          <w:rFonts w:eastAsia="Calibri"/>
          <w:bCs/>
          <w:sz w:val="28"/>
          <w:szCs w:val="28"/>
        </w:rPr>
        <w:t xml:space="preserve"> выборным должностным лицом местного самоуправления, избираем</w:t>
      </w:r>
      <w:r>
        <w:rPr>
          <w:rFonts w:eastAsia="Calibri"/>
          <w:bCs/>
          <w:sz w:val="28"/>
          <w:szCs w:val="28"/>
        </w:rPr>
        <w:t>ым</w:t>
      </w:r>
      <w:r w:rsidRPr="00C669B7">
        <w:rPr>
          <w:rFonts w:eastAsia="Calibri"/>
          <w:bCs/>
          <w:sz w:val="28"/>
          <w:szCs w:val="28"/>
        </w:rPr>
        <w:t xml:space="preserve"> на муниципальных выборах,</w:t>
      </w:r>
      <w:r>
        <w:rPr>
          <w:rFonts w:eastAsia="Calibri"/>
          <w:bCs/>
          <w:sz w:val="28"/>
          <w:szCs w:val="28"/>
        </w:rPr>
        <w:t xml:space="preserve"> </w:t>
      </w:r>
      <w:r w:rsidR="00AE0372">
        <w:rPr>
          <w:rFonts w:eastAsia="Calibri"/>
          <w:bCs/>
          <w:sz w:val="28"/>
          <w:szCs w:val="28"/>
        </w:rPr>
        <w:t>соответственно</w:t>
      </w:r>
      <w:r w:rsidRPr="00C669B7">
        <w:rPr>
          <w:rFonts w:eastAsia="Calibri"/>
          <w:bCs/>
          <w:sz w:val="28"/>
          <w:szCs w:val="28"/>
        </w:rPr>
        <w:t xml:space="preserve"> трудовой договор с ним не заключается. </w:t>
      </w:r>
    </w:p>
    <w:p w:rsidR="001E1713" w:rsidRPr="00C669B7" w:rsidRDefault="001E1713" w:rsidP="001E1713">
      <w:pPr>
        <w:ind w:right="43" w:firstLine="540"/>
        <w:jc w:val="both"/>
        <w:rPr>
          <w:rFonts w:eastAsia="Calibri"/>
          <w:bCs/>
          <w:sz w:val="28"/>
          <w:szCs w:val="28"/>
        </w:rPr>
      </w:pPr>
      <w:r w:rsidRPr="00C669B7">
        <w:rPr>
          <w:rFonts w:eastAsia="Calibri"/>
          <w:bCs/>
          <w:sz w:val="28"/>
          <w:szCs w:val="28"/>
        </w:rPr>
        <w:t>В связи с чем, Закон Иркутской области от 15.10.2007 № 88-оз «Об отдельных вопросах муниципальной службы в Иркутской области» и Трудовой кодекс РФ не является основанием для осуществления компенсационных и иных дополнительных выплат выборным должностям».</w:t>
      </w:r>
    </w:p>
    <w:p w:rsidR="001E1713" w:rsidRPr="00D97299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</w:t>
      </w:r>
      <w:r w:rsidRPr="00D97299">
        <w:rPr>
          <w:bCs/>
          <w:sz w:val="28"/>
          <w:szCs w:val="28"/>
        </w:rPr>
        <w:t xml:space="preserve">ыплата компенсации за неиспользованный отпуск главе муниципального образования  в количестве 12 календарных дней является необоснованной и неправомерной. Сумма выплаченной компенсации за неиспользованный отпуск составляет 28601,88 рублей.  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ab/>
        <w:t xml:space="preserve">7. Фактические начисления по оплате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составили: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>За 2015 год – 1634890,40 рублей.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 xml:space="preserve">Перерасход фактического фонда оплаты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по отношению к нормативному фонду за 2015 год составил 239143,3 рублей.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 xml:space="preserve">Фактические начисления по оплате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составили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>За 2016 год – 881320,34 рублей.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 xml:space="preserve">Перерасход фактического фонда оплаты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по отношению к нормативному фонду за 2016 год составил 58282,74 рублей.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 xml:space="preserve">Фактические начисления по оплате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составили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>За 5 месяцев 2017 года – 352546,06 руб.</w:t>
      </w:r>
    </w:p>
    <w:p w:rsidR="001E1713" w:rsidRPr="00D97299" w:rsidRDefault="001E1713" w:rsidP="001E1713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D97299">
        <w:rPr>
          <w:bCs/>
          <w:sz w:val="28"/>
          <w:szCs w:val="28"/>
        </w:rPr>
        <w:t xml:space="preserve">Перерасход фактического фонда оплаты труда вспомогательных и </w:t>
      </w:r>
      <w:proofErr w:type="gramStart"/>
      <w:r w:rsidRPr="00D97299">
        <w:rPr>
          <w:bCs/>
          <w:sz w:val="28"/>
          <w:szCs w:val="28"/>
        </w:rPr>
        <w:t>технических исполнителей</w:t>
      </w:r>
      <w:proofErr w:type="gramEnd"/>
      <w:r w:rsidRPr="00D97299">
        <w:rPr>
          <w:bCs/>
          <w:sz w:val="28"/>
          <w:szCs w:val="28"/>
        </w:rPr>
        <w:t xml:space="preserve"> по отношению к нормативному фонду за 5 месяцев 2017 года составил 9613,73 рублей.</w:t>
      </w:r>
    </w:p>
    <w:p w:rsidR="001E1713" w:rsidRPr="007B5EB9" w:rsidRDefault="001E1713" w:rsidP="001E1713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8. </w:t>
      </w:r>
      <w:r>
        <w:rPr>
          <w:bCs/>
          <w:sz w:val="26"/>
          <w:szCs w:val="26"/>
        </w:rPr>
        <w:tab/>
      </w:r>
      <w:r>
        <w:rPr>
          <w:bCs/>
          <w:sz w:val="28"/>
          <w:szCs w:val="28"/>
        </w:rPr>
        <w:t xml:space="preserve">В нарушение подпункта «в» пункта 8 Приказа Министерства труда и занятости Иркутской области от 14.10.2013 №57-мпр (с изменениями и дополнениями) «Об утверждении методических рекомендаций по определению </w:t>
      </w:r>
      <w:proofErr w:type="gramStart"/>
      <w:r>
        <w:rPr>
          <w:bCs/>
          <w:sz w:val="28"/>
          <w:szCs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>
        <w:rPr>
          <w:bCs/>
          <w:sz w:val="28"/>
          <w:szCs w:val="28"/>
        </w:rPr>
        <w:t xml:space="preserve"> области» должность инспектора по социальной политике отнесена к вспомогательному персоналу. Также данная должность не предусмотрена Общероссийским классификатором профессий рабочих, должностей служащих и тарифных разрядов ОК 016-94 (ОКПДТР), принятым постановлением Комитета Российской Федерации по стандартизации, метрологии и сертификации от 26.12.1994 года № 367 (с изменениями и дополнениями).   </w:t>
      </w:r>
      <w:r w:rsidRPr="007B5EB9">
        <w:rPr>
          <w:bCs/>
          <w:sz w:val="28"/>
          <w:szCs w:val="28"/>
        </w:rPr>
        <w:t xml:space="preserve">  </w:t>
      </w:r>
      <w:r w:rsidRPr="007B5EB9">
        <w:rPr>
          <w:sz w:val="28"/>
          <w:szCs w:val="28"/>
        </w:rPr>
        <w:t xml:space="preserve">     </w:t>
      </w:r>
    </w:p>
    <w:p w:rsidR="001E1713" w:rsidRDefault="001E1713" w:rsidP="001E17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распоряжением главы поселения от 29.09.2015 № 58-р данная должность выведена из штатного расписания с 29.09.2015 года.</w:t>
      </w:r>
    </w:p>
    <w:p w:rsidR="001E1713" w:rsidRDefault="001E1713" w:rsidP="001E1713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Решением Думы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гордского</w:t>
      </w:r>
      <w:proofErr w:type="spellEnd"/>
      <w:r>
        <w:rPr>
          <w:sz w:val="28"/>
          <w:szCs w:val="28"/>
        </w:rPr>
        <w:t xml:space="preserve"> поселения от 30.10.2015 № 38 </w:t>
      </w:r>
      <w:r>
        <w:rPr>
          <w:sz w:val="28"/>
          <w:szCs w:val="28"/>
        </w:rPr>
        <w:lastRenderedPageBreak/>
        <w:t xml:space="preserve">должность «дворник» изменена на должность «специалист по ГО, ЧС и ПБ». Распоряжением главы поселения от 06.10.2015 № 59-р в штатное расписание внесены изменения и должность «дворника» заменена с 01.10.2015 на должность «специалиста по ГО, ЧС и ПБ», которая согласно штатному расписанию отнесена к «вспомогательному персоналу (рабочим)».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данном случае нарушен </w:t>
      </w:r>
      <w:r>
        <w:rPr>
          <w:bCs/>
          <w:sz w:val="28"/>
          <w:szCs w:val="28"/>
        </w:rPr>
        <w:t>подпункт «в» пункта 8 Приказа Министерства труда и занятости Иркутской области от 14.10.2013 №57-мпр (с изменениями и дополнениями)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 и Общероссийский классификатор профессий рабочих, должностей служащих и тарифных разрядов ОК 016-94 (ОКПДТР), принятым постановлением Комитета Российской Федерации по стандартизации, метрологии и сертификации</w:t>
      </w:r>
      <w:proofErr w:type="gramEnd"/>
      <w:r>
        <w:rPr>
          <w:bCs/>
          <w:sz w:val="28"/>
          <w:szCs w:val="28"/>
        </w:rPr>
        <w:t xml:space="preserve"> от 26.12.1994 года № 367 (с изменениями и дополнениями). </w:t>
      </w:r>
    </w:p>
    <w:p w:rsidR="001E1713" w:rsidRDefault="001E1713" w:rsidP="001E1713">
      <w:pPr>
        <w:widowControl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В соответствии с Приказом Минтруда России от 03.12.2013 № 707н </w:t>
      </w:r>
      <w:r>
        <w:rPr>
          <w:sz w:val="28"/>
          <w:szCs w:val="28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 и объектах ведения горных работ в подземных условиях" (Зарегистрировано в Минюсте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России 05.02.2014 N 31228) должность «Специалиста по ГО, ЧС и ПБ»   должна быть отнесена к категории специалистов.</w:t>
      </w:r>
      <w:proofErr w:type="gramEnd"/>
      <w:r>
        <w:rPr>
          <w:sz w:val="28"/>
          <w:szCs w:val="28"/>
        </w:rPr>
        <w:t xml:space="preserve"> Соответственно в штатном расписании от 28.07.2015 должности «специалиста по ГО, ЧС и ПБ» неверно установлен должностной оклад равный 2085 рублей соответствующий окладу рабочего 1 разряда.  </w:t>
      </w:r>
    </w:p>
    <w:p w:rsidR="001E1713" w:rsidRPr="008B4B37" w:rsidRDefault="001E1713" w:rsidP="001E1713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  <w:t>9. В нарушение п</w:t>
      </w:r>
      <w:r>
        <w:rPr>
          <w:rFonts w:eastAsia="Calibri"/>
          <w:bCs/>
          <w:sz w:val="28"/>
          <w:szCs w:val="28"/>
        </w:rPr>
        <w:t>ункта 5 Положения об оплате труда № 331-па, в</w:t>
      </w:r>
      <w:r w:rsidRPr="008B4B37">
        <w:rPr>
          <w:rFonts w:eastAsia="Calibri"/>
          <w:bCs/>
          <w:sz w:val="28"/>
          <w:szCs w:val="28"/>
        </w:rPr>
        <w:t xml:space="preserve">спомогательному и техническому персоналу выплата ежемесячного денежного поощрения производилась на основании штатного расписания без оформления правого акта </w:t>
      </w:r>
      <w:r>
        <w:rPr>
          <w:rFonts w:eastAsia="Calibri"/>
          <w:bCs/>
          <w:sz w:val="28"/>
          <w:szCs w:val="28"/>
        </w:rPr>
        <w:t>А</w:t>
      </w:r>
      <w:r w:rsidRPr="008B4B37">
        <w:rPr>
          <w:rFonts w:eastAsia="Calibri"/>
          <w:bCs/>
          <w:sz w:val="28"/>
          <w:szCs w:val="28"/>
        </w:rPr>
        <w:t xml:space="preserve">дминистрации.  </w:t>
      </w:r>
    </w:p>
    <w:p w:rsidR="001E1713" w:rsidRDefault="001E1713" w:rsidP="001E171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43678D">
        <w:rPr>
          <w:bCs/>
          <w:sz w:val="28"/>
          <w:szCs w:val="28"/>
        </w:rPr>
        <w:t xml:space="preserve">В </w:t>
      </w:r>
      <w:r w:rsidRPr="0043678D">
        <w:rPr>
          <w:sz w:val="28"/>
          <w:szCs w:val="28"/>
        </w:rPr>
        <w:t>Положении об оплате труда № 331</w:t>
      </w:r>
      <w:r>
        <w:rPr>
          <w:sz w:val="28"/>
          <w:szCs w:val="28"/>
        </w:rPr>
        <w:t>-па</w:t>
      </w:r>
      <w:r w:rsidRPr="0043678D">
        <w:rPr>
          <w:sz w:val="28"/>
          <w:szCs w:val="28"/>
        </w:rPr>
        <w:t xml:space="preserve"> не устанавливаются в каких размерах может осуществляться премирование за выполнение особо сложных и важных заданий муниципальных служащих Администрации и за </w:t>
      </w:r>
      <w:proofErr w:type="gramStart"/>
      <w:r w:rsidRPr="0043678D">
        <w:rPr>
          <w:sz w:val="28"/>
          <w:szCs w:val="28"/>
        </w:rPr>
        <w:t>счет</w:t>
      </w:r>
      <w:proofErr w:type="gramEnd"/>
      <w:r w:rsidRPr="0043678D">
        <w:rPr>
          <w:sz w:val="28"/>
          <w:szCs w:val="28"/>
        </w:rPr>
        <w:t xml:space="preserve"> каких средств. В данном случае возникает сомнения в правомерности и обоснованности осуществления данной премии.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премия выплачивалась работникам в соответствии с распоряжением главы администрации. Всего за период 2015, 2016 и 5 месяцев 2017 года выплачено премии за выполнение особо важных и сложных заданий в сумме 2467463,77 рублей, в том числе: 2015 год – 1637538,0 рублей; 2016 год – 731925,77 рублей; 2017 год – 98000,0 рублей. </w:t>
      </w:r>
    </w:p>
    <w:p w:rsidR="001E1713" w:rsidRPr="0043678D" w:rsidRDefault="001E1713" w:rsidP="001E171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3678D">
        <w:rPr>
          <w:sz w:val="28"/>
          <w:szCs w:val="28"/>
        </w:rPr>
        <w:t>Излишние расходы бюджета из-за выплаты надбавки за выслугу лет вспомогательному персоналу, не предусмотренной Положением об оплате труда № 331, составили 33,8 тыс. рублей, в том числе 2015 год – 12958,26 рублей, 2016 год – 13649,24 рублей, 5 месяцев 2017 года – 7206,54 рублей.</w:t>
      </w:r>
    </w:p>
    <w:p w:rsidR="001E1713" w:rsidRDefault="001E1713" w:rsidP="001E171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12.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Представленная к проверке Учетная политика Администрации, утвержденная постановлением главы администрации от 29.12.2010 № 67-п, является устаревшей, так как разработана в соответствии с нормативными документами,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утратившими законную силу (Федеральный закон от 21.11.1996 № 129-ФЗ «О бухгалтерском учете»). Кроме того, содержание  учетной политики администрации не отвечает требованиям п.6 </w:t>
      </w:r>
      <w:r w:rsidRPr="00E65878">
        <w:rPr>
          <w:color w:val="000000" w:themeColor="text1"/>
          <w:sz w:val="28"/>
          <w:szCs w:val="28"/>
          <w:shd w:val="clear" w:color="auto" w:fill="FFFFFF"/>
        </w:rPr>
        <w:t>Инструкции N 157н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E1713" w:rsidRPr="005D747E" w:rsidRDefault="001E1713" w:rsidP="001E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Ф</w:t>
      </w:r>
      <w:r w:rsidRPr="005D747E">
        <w:rPr>
          <w:sz w:val="28"/>
          <w:szCs w:val="28"/>
        </w:rPr>
        <w:t>орма табеля учета рабочего времени не соответствует форме, утвержденной Приказом № 52н.</w:t>
      </w:r>
    </w:p>
    <w:p w:rsidR="001E1713" w:rsidRDefault="001E1713" w:rsidP="001E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Форма расчетной ведомости  не соответствует форме первичных учетных документов, утвержденной Приказом № 52н. В расчетных ведомостях отсутствует обязательная заголовочная часть формы. В расчетных ведомостях  отсутствует дата подписания документа.</w:t>
      </w:r>
    </w:p>
    <w:p w:rsidR="001E1713" w:rsidRDefault="001E1713" w:rsidP="001E1713">
      <w:pPr>
        <w:widowControl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15. При выборочной проверке правильности проведения расчета среднего заработка для начисления отпускных и командировочных выплат по главе администрации допускаются ошибки: не исключаются из общего размера заработной платы по месяцам суммы начисленных командировочных расходов (декабрь 2015года, май 2017 года).       </w:t>
      </w:r>
    </w:p>
    <w:p w:rsidR="001E1713" w:rsidRPr="00FF1893" w:rsidRDefault="001E1713" w:rsidP="00FF18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6334" w:rsidRDefault="00306334" w:rsidP="00795D32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6519B" w:rsidRPr="009D3FE7" w:rsidRDefault="00980DB0" w:rsidP="00D6519B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2402DD">
        <w:rPr>
          <w:rFonts w:eastAsiaTheme="minorHAnsi"/>
          <w:sz w:val="28"/>
          <w:szCs w:val="28"/>
          <w:lang w:eastAsia="en-US"/>
        </w:rPr>
        <w:t>,</w:t>
      </w:r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EF2DAF">
        <w:rPr>
          <w:rFonts w:eastAsiaTheme="minorHAnsi"/>
          <w:sz w:val="28"/>
          <w:szCs w:val="28"/>
          <w:lang w:eastAsia="en-US"/>
        </w:rPr>
        <w:t xml:space="preserve"> </w:t>
      </w:r>
      <w:r w:rsidR="00795D32">
        <w:rPr>
          <w:rFonts w:eastAsiaTheme="minorHAnsi"/>
          <w:sz w:val="28"/>
          <w:szCs w:val="28"/>
          <w:lang w:eastAsia="en-US"/>
        </w:rPr>
        <w:t>отчет</w:t>
      </w:r>
      <w:proofErr w:type="gramStart"/>
      <w:r w:rsidR="00EF2DAF">
        <w:rPr>
          <w:rFonts w:eastAsiaTheme="minorHAnsi"/>
          <w:sz w:val="28"/>
          <w:szCs w:val="28"/>
          <w:lang w:eastAsia="en-US"/>
        </w:rPr>
        <w:t xml:space="preserve"> </w:t>
      </w:r>
      <w:r w:rsidR="00D6519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66FE7">
        <w:rPr>
          <w:rFonts w:eastAsiaTheme="minorHAnsi"/>
          <w:sz w:val="28"/>
          <w:szCs w:val="28"/>
          <w:lang w:eastAsia="en-US"/>
        </w:rPr>
        <w:t xml:space="preserve"> представление, </w:t>
      </w:r>
      <w:r w:rsidR="00D6519B">
        <w:rPr>
          <w:rFonts w:eastAsiaTheme="minorHAnsi"/>
          <w:sz w:val="28"/>
          <w:szCs w:val="28"/>
          <w:lang w:eastAsia="en-US"/>
        </w:rPr>
        <w:t xml:space="preserve"> </w:t>
      </w:r>
      <w:r w:rsidR="00D6519B" w:rsidRPr="009D3FE7">
        <w:rPr>
          <w:rFonts w:eastAsiaTheme="minorHAnsi"/>
          <w:sz w:val="28"/>
          <w:szCs w:val="28"/>
          <w:lang w:eastAsia="en-US"/>
        </w:rPr>
        <w:t>подготовлен протокол по административному  правонарушению.</w:t>
      </w: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C0D31"/>
    <w:rsid w:val="001E1713"/>
    <w:rsid w:val="001F655D"/>
    <w:rsid w:val="002402DD"/>
    <w:rsid w:val="002B6934"/>
    <w:rsid w:val="002E0C73"/>
    <w:rsid w:val="00306334"/>
    <w:rsid w:val="004116CB"/>
    <w:rsid w:val="004651F5"/>
    <w:rsid w:val="004F6FE8"/>
    <w:rsid w:val="00585008"/>
    <w:rsid w:val="005C6BDB"/>
    <w:rsid w:val="005D25FB"/>
    <w:rsid w:val="00622875"/>
    <w:rsid w:val="007145CE"/>
    <w:rsid w:val="00717CD1"/>
    <w:rsid w:val="00727916"/>
    <w:rsid w:val="0073192D"/>
    <w:rsid w:val="00795D32"/>
    <w:rsid w:val="0088269B"/>
    <w:rsid w:val="00966FE7"/>
    <w:rsid w:val="00980DB0"/>
    <w:rsid w:val="009B12E2"/>
    <w:rsid w:val="00A00A7A"/>
    <w:rsid w:val="00AC0061"/>
    <w:rsid w:val="00AC094D"/>
    <w:rsid w:val="00AD2D8A"/>
    <w:rsid w:val="00AE0372"/>
    <w:rsid w:val="00AE418D"/>
    <w:rsid w:val="00BA056A"/>
    <w:rsid w:val="00BE7259"/>
    <w:rsid w:val="00BF63DE"/>
    <w:rsid w:val="00C518B2"/>
    <w:rsid w:val="00C5457F"/>
    <w:rsid w:val="00D6519B"/>
    <w:rsid w:val="00E26470"/>
    <w:rsid w:val="00EF2DAF"/>
    <w:rsid w:val="00EF318C"/>
    <w:rsid w:val="00F31CF9"/>
    <w:rsid w:val="00FF1893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ля актов Знак"/>
    <w:basedOn w:val="a6"/>
    <w:uiPriority w:val="99"/>
    <w:rsid w:val="001E1713"/>
    <w:pPr>
      <w:spacing w:after="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05E1-7168-4BEF-B870-07243FD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27</cp:revision>
  <dcterms:created xsi:type="dcterms:W3CDTF">2014-06-17T06:22:00Z</dcterms:created>
  <dcterms:modified xsi:type="dcterms:W3CDTF">2017-12-27T08:39:00Z</dcterms:modified>
</cp:coreProperties>
</file>