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75" w:rsidRDefault="00D07F25" w:rsidP="00564775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</w:p>
    <w:p w:rsidR="008A247C" w:rsidRDefault="00D07F25" w:rsidP="008A247C">
      <w:pPr>
        <w:ind w:firstLine="567"/>
        <w:jc w:val="center"/>
        <w:rPr>
          <w:b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 </w:t>
      </w:r>
      <w:r w:rsidR="00564775">
        <w:rPr>
          <w:b/>
          <w:bCs/>
          <w:spacing w:val="-1"/>
          <w:sz w:val="28"/>
          <w:szCs w:val="28"/>
        </w:rPr>
        <w:t xml:space="preserve"> </w:t>
      </w:r>
      <w:r w:rsidR="008A247C">
        <w:rPr>
          <w:b/>
          <w:bCs/>
          <w:spacing w:val="-1"/>
          <w:sz w:val="28"/>
          <w:szCs w:val="28"/>
        </w:rPr>
        <w:t xml:space="preserve">Думы </w:t>
      </w:r>
      <w:proofErr w:type="spellStart"/>
      <w:r w:rsidR="008A247C">
        <w:rPr>
          <w:b/>
          <w:bCs/>
          <w:spacing w:val="-1"/>
          <w:sz w:val="28"/>
          <w:szCs w:val="28"/>
        </w:rPr>
        <w:t>Бодайбинского</w:t>
      </w:r>
      <w:proofErr w:type="spellEnd"/>
      <w:r w:rsidR="008A247C">
        <w:rPr>
          <w:b/>
          <w:bCs/>
          <w:spacing w:val="-1"/>
          <w:sz w:val="28"/>
          <w:szCs w:val="28"/>
        </w:rPr>
        <w:t xml:space="preserve"> городского поселения «О бюджете </w:t>
      </w:r>
      <w:proofErr w:type="spellStart"/>
      <w:r w:rsidR="008A247C">
        <w:rPr>
          <w:b/>
          <w:bCs/>
          <w:spacing w:val="-1"/>
          <w:sz w:val="28"/>
          <w:szCs w:val="28"/>
        </w:rPr>
        <w:t>Бодайбинского</w:t>
      </w:r>
      <w:proofErr w:type="spellEnd"/>
      <w:r w:rsidR="008A247C">
        <w:rPr>
          <w:b/>
          <w:bCs/>
          <w:spacing w:val="-1"/>
          <w:sz w:val="28"/>
          <w:szCs w:val="28"/>
        </w:rPr>
        <w:t xml:space="preserve"> муниципального образования на 201</w:t>
      </w:r>
      <w:r w:rsidR="00C9487C">
        <w:rPr>
          <w:b/>
          <w:bCs/>
          <w:spacing w:val="-1"/>
          <w:sz w:val="28"/>
          <w:szCs w:val="28"/>
        </w:rPr>
        <w:t>8</w:t>
      </w:r>
      <w:r w:rsidR="008A247C">
        <w:rPr>
          <w:b/>
          <w:bCs/>
          <w:spacing w:val="-1"/>
          <w:sz w:val="28"/>
          <w:szCs w:val="28"/>
        </w:rPr>
        <w:t xml:space="preserve"> год и плановый период 201</w:t>
      </w:r>
      <w:r w:rsidR="00C9487C">
        <w:rPr>
          <w:b/>
          <w:bCs/>
          <w:spacing w:val="-1"/>
          <w:sz w:val="28"/>
          <w:szCs w:val="28"/>
        </w:rPr>
        <w:t>9</w:t>
      </w:r>
      <w:r w:rsidR="008A247C">
        <w:rPr>
          <w:b/>
          <w:bCs/>
          <w:spacing w:val="-1"/>
          <w:sz w:val="28"/>
          <w:szCs w:val="28"/>
        </w:rPr>
        <w:t>-20</w:t>
      </w:r>
      <w:r w:rsidR="00C9487C">
        <w:rPr>
          <w:b/>
          <w:bCs/>
          <w:spacing w:val="-1"/>
          <w:sz w:val="28"/>
          <w:szCs w:val="28"/>
        </w:rPr>
        <w:t>20</w:t>
      </w:r>
      <w:r w:rsidR="008A247C">
        <w:rPr>
          <w:b/>
          <w:bCs/>
          <w:spacing w:val="-1"/>
          <w:sz w:val="28"/>
          <w:szCs w:val="28"/>
        </w:rPr>
        <w:t xml:space="preserve"> годов»</w:t>
      </w:r>
    </w:p>
    <w:p w:rsidR="008A247C" w:rsidRDefault="008A247C" w:rsidP="008A247C">
      <w:pPr>
        <w:shd w:val="clear" w:color="auto" w:fill="FFFFFF"/>
        <w:ind w:left="6372"/>
        <w:jc w:val="both"/>
        <w:rPr>
          <w:sz w:val="26"/>
          <w:szCs w:val="26"/>
        </w:rPr>
      </w:pPr>
    </w:p>
    <w:p w:rsidR="00D07F25" w:rsidRDefault="00362725" w:rsidP="008A247C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8A247C">
        <w:rPr>
          <w:bCs/>
          <w:spacing w:val="-1"/>
          <w:sz w:val="28"/>
          <w:szCs w:val="28"/>
        </w:rPr>
        <w:t xml:space="preserve">проекта решения </w:t>
      </w:r>
      <w:r w:rsidR="008A247C" w:rsidRPr="008A247C">
        <w:rPr>
          <w:bCs/>
          <w:spacing w:val="-1"/>
          <w:sz w:val="28"/>
          <w:szCs w:val="28"/>
        </w:rPr>
        <w:t xml:space="preserve">Думы </w:t>
      </w:r>
      <w:proofErr w:type="spellStart"/>
      <w:r w:rsidR="008A247C" w:rsidRPr="008A247C">
        <w:rPr>
          <w:bCs/>
          <w:spacing w:val="-1"/>
          <w:sz w:val="28"/>
          <w:szCs w:val="28"/>
        </w:rPr>
        <w:t>Бодайбинского</w:t>
      </w:r>
      <w:proofErr w:type="spellEnd"/>
      <w:r w:rsidR="008A247C" w:rsidRPr="008A247C">
        <w:rPr>
          <w:bCs/>
          <w:spacing w:val="-1"/>
          <w:sz w:val="28"/>
          <w:szCs w:val="28"/>
        </w:rPr>
        <w:t xml:space="preserve"> городского поселения «О бюджете </w:t>
      </w:r>
      <w:proofErr w:type="spellStart"/>
      <w:r w:rsidR="008A247C" w:rsidRPr="008A247C">
        <w:rPr>
          <w:bCs/>
          <w:spacing w:val="-1"/>
          <w:sz w:val="28"/>
          <w:szCs w:val="28"/>
        </w:rPr>
        <w:t>Бодайбинского</w:t>
      </w:r>
      <w:proofErr w:type="spellEnd"/>
      <w:r w:rsidR="008A247C" w:rsidRPr="008A247C">
        <w:rPr>
          <w:bCs/>
          <w:spacing w:val="-1"/>
          <w:sz w:val="28"/>
          <w:szCs w:val="28"/>
        </w:rPr>
        <w:t xml:space="preserve"> муниципального образования на 201</w:t>
      </w:r>
      <w:r w:rsidR="00C9487C">
        <w:rPr>
          <w:bCs/>
          <w:spacing w:val="-1"/>
          <w:sz w:val="28"/>
          <w:szCs w:val="28"/>
        </w:rPr>
        <w:t>8</w:t>
      </w:r>
      <w:r w:rsidR="008A247C" w:rsidRPr="008A247C">
        <w:rPr>
          <w:bCs/>
          <w:spacing w:val="-1"/>
          <w:sz w:val="28"/>
          <w:szCs w:val="28"/>
        </w:rPr>
        <w:t xml:space="preserve"> год и плановый период 201</w:t>
      </w:r>
      <w:r w:rsidR="00C9487C">
        <w:rPr>
          <w:bCs/>
          <w:spacing w:val="-1"/>
          <w:sz w:val="28"/>
          <w:szCs w:val="28"/>
        </w:rPr>
        <w:t>9</w:t>
      </w:r>
      <w:r w:rsidR="008A247C" w:rsidRPr="008A247C">
        <w:rPr>
          <w:bCs/>
          <w:spacing w:val="-1"/>
          <w:sz w:val="28"/>
          <w:szCs w:val="28"/>
        </w:rPr>
        <w:t>-20</w:t>
      </w:r>
      <w:r w:rsidR="00C9487C">
        <w:rPr>
          <w:bCs/>
          <w:spacing w:val="-1"/>
          <w:sz w:val="28"/>
          <w:szCs w:val="28"/>
        </w:rPr>
        <w:t>20</w:t>
      </w:r>
      <w:r w:rsidR="008A247C" w:rsidRPr="008A247C">
        <w:rPr>
          <w:bCs/>
          <w:spacing w:val="-1"/>
          <w:sz w:val="28"/>
          <w:szCs w:val="28"/>
        </w:rPr>
        <w:t xml:space="preserve"> годов»</w:t>
      </w:r>
      <w:r w:rsidR="008A247C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проводилась на основании Плана работы</w:t>
      </w:r>
      <w:proofErr w:type="gramStart"/>
      <w:r>
        <w:rPr>
          <w:bCs/>
          <w:spacing w:val="-1"/>
          <w:sz w:val="28"/>
          <w:szCs w:val="28"/>
        </w:rPr>
        <w:t xml:space="preserve"> ,</w:t>
      </w:r>
      <w:proofErr w:type="gramEnd"/>
      <w:r>
        <w:rPr>
          <w:bCs/>
          <w:spacing w:val="-1"/>
          <w:sz w:val="28"/>
          <w:szCs w:val="28"/>
        </w:rPr>
        <w:t xml:space="preserve"> Ревизионной</w:t>
      </w:r>
      <w:r w:rsidR="00D255DB">
        <w:rPr>
          <w:bCs/>
          <w:spacing w:val="-1"/>
          <w:sz w:val="28"/>
          <w:szCs w:val="28"/>
        </w:rPr>
        <w:t xml:space="preserve"> комиссии г. Бодайбо и района </w:t>
      </w:r>
      <w:r>
        <w:rPr>
          <w:bCs/>
          <w:spacing w:val="-1"/>
          <w:sz w:val="28"/>
          <w:szCs w:val="28"/>
        </w:rPr>
        <w:t>, распоряжения Председателя Ревизионной комиссии г. Бодайбо и района  на проведение контрольного мероприятия .</w:t>
      </w: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Финансовое управление </w:t>
      </w:r>
      <w:proofErr w:type="spellStart"/>
      <w:r w:rsidR="008A247C">
        <w:rPr>
          <w:bCs/>
          <w:spacing w:val="-1"/>
          <w:sz w:val="28"/>
          <w:szCs w:val="28"/>
        </w:rPr>
        <w:t>Бодайбинского</w:t>
      </w:r>
      <w:proofErr w:type="spellEnd"/>
      <w:r w:rsidR="008A247C">
        <w:rPr>
          <w:bCs/>
          <w:spacing w:val="-1"/>
          <w:sz w:val="28"/>
          <w:szCs w:val="28"/>
        </w:rPr>
        <w:t xml:space="preserve"> муниципального образования</w:t>
      </w:r>
      <w:proofErr w:type="gramStart"/>
      <w:r w:rsidR="008A247C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.</w:t>
      </w:r>
      <w:proofErr w:type="gramEnd"/>
    </w:p>
    <w:p w:rsidR="00C9487C" w:rsidRDefault="00C9487C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Проверка показала:</w:t>
      </w:r>
    </w:p>
    <w:p w:rsidR="00C9487C" w:rsidRDefault="00C9487C" w:rsidP="00C9487C">
      <w:pPr>
        <w:autoSpaceDE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Проект бюджета и материалы к проекту бюджета представлены в полном объеме в соответствии со статьей 148.2 Бюджетного кодекса РФ и Положением о бюджетном процессе.</w:t>
      </w:r>
    </w:p>
    <w:p w:rsidR="00C9487C" w:rsidRDefault="00C9487C" w:rsidP="00C9487C">
      <w:pPr>
        <w:autoSpaceDE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Ограничения, установленные БК РФ в части резервного фонда, соблюдены в полном объеме.</w:t>
      </w:r>
    </w:p>
    <w:p w:rsidR="00C9487C" w:rsidRDefault="00C9487C" w:rsidP="00C9487C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  с проектом бюджета доходы бюджета </w:t>
      </w:r>
      <w:r>
        <w:rPr>
          <w:b/>
          <w:sz w:val="28"/>
          <w:szCs w:val="28"/>
        </w:rPr>
        <w:t>в 2018 году</w:t>
      </w:r>
      <w:r>
        <w:rPr>
          <w:sz w:val="28"/>
          <w:szCs w:val="28"/>
        </w:rPr>
        <w:t xml:space="preserve"> прогнозируются в объеме 169 041,1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 налоговые и неналоговые доходы – 148 327,7 тыс.рублей, или 87,7 % объема доходов бюджета, безвозмездные поступления – 20713,4 тыс.рублей.  </w:t>
      </w:r>
      <w:r>
        <w:rPr>
          <w:b/>
          <w:sz w:val="28"/>
          <w:szCs w:val="28"/>
        </w:rPr>
        <w:t>В 2019 году</w:t>
      </w:r>
      <w:r>
        <w:rPr>
          <w:sz w:val="28"/>
          <w:szCs w:val="28"/>
        </w:rPr>
        <w:t xml:space="preserve"> доходы бюджета составят 175 921,2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 налоговые и неналоговые доходы – 154 480,2 тыс.рублей, или 87,8 % объема доходов бюджета, безвозмездные поступления – 21 441,0 тыс.рублей.</w:t>
      </w:r>
      <w:r>
        <w:rPr>
          <w:b/>
          <w:sz w:val="28"/>
          <w:szCs w:val="28"/>
        </w:rPr>
        <w:t xml:space="preserve"> В 2020 году</w:t>
      </w:r>
      <w:r>
        <w:rPr>
          <w:sz w:val="28"/>
          <w:szCs w:val="28"/>
        </w:rPr>
        <w:t xml:space="preserve"> доходы бюджета составят 160 551,1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 налоговые и неналоговые доходы – 160 417,0 тыс.рублей, безвозмездные поступления 134,1 тыс.рублей.</w:t>
      </w:r>
    </w:p>
    <w:p w:rsidR="00C9487C" w:rsidRDefault="00C9487C" w:rsidP="00C94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Общий объем расходов  бюджета </w:t>
      </w:r>
      <w:r>
        <w:rPr>
          <w:b/>
          <w:sz w:val="28"/>
          <w:szCs w:val="28"/>
        </w:rPr>
        <w:t>на 2018 год</w:t>
      </w:r>
      <w:r>
        <w:rPr>
          <w:sz w:val="28"/>
          <w:szCs w:val="28"/>
        </w:rPr>
        <w:t xml:space="preserve"> предложен в объеме  183727,3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средства муниципальных программ – 179 628,6 тыс.рублей, или 97,8% от общего объема расходов,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расходы – 4098,7 тыс.рублей, или 2,2%., </w:t>
      </w:r>
      <w:r>
        <w:rPr>
          <w:b/>
          <w:sz w:val="28"/>
          <w:szCs w:val="28"/>
        </w:rPr>
        <w:t>на 2019 год</w:t>
      </w:r>
      <w:r>
        <w:rPr>
          <w:sz w:val="28"/>
          <w:szCs w:val="28"/>
        </w:rPr>
        <w:t xml:space="preserve"> составляет 182 254,2 тыс. руб., в том числе средства муниципальных программ – 173 830,2 тыс. руб., или 95,6 % от общего объема расходов,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расходы - 3 982,0 тыс. руб., или 2,2%, в том числе условно утвержденные расходы  в сумме 4 442,0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>
        <w:rPr>
          <w:b/>
          <w:sz w:val="28"/>
          <w:szCs w:val="28"/>
        </w:rPr>
        <w:t>на 2020 год</w:t>
      </w:r>
      <w:r>
        <w:rPr>
          <w:sz w:val="28"/>
          <w:szCs w:val="28"/>
        </w:rPr>
        <w:t xml:space="preserve"> составляет 174 099,2 тыс. руб., в том числе средства муниципальных программ – 161 704,3 тыс. руб., или 92,8% от общего объема расходов,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расходы - 4 110,8 тыс. руб., или 2,5% , в том числе условно утвержденные расходы  в сумме 8 284,1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9487C" w:rsidRDefault="00C9487C" w:rsidP="00C9487C">
      <w:pPr>
        <w:pStyle w:val="Default"/>
        <w:ind w:firstLine="53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5.</w:t>
      </w:r>
      <w:r>
        <w:rPr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Прогнозные показатели основных параметров местного бюджета на 2018 год и на плановый период 2019 и 2020 годов сформированы в соответствии с прогнозом социально-экономического развития </w:t>
      </w:r>
      <w:proofErr w:type="spellStart"/>
      <w:r>
        <w:rPr>
          <w:color w:val="auto"/>
          <w:sz w:val="28"/>
          <w:szCs w:val="28"/>
        </w:rPr>
        <w:t>Бодайбинского</w:t>
      </w:r>
      <w:proofErr w:type="spellEnd"/>
      <w:r>
        <w:rPr>
          <w:color w:val="auto"/>
          <w:sz w:val="28"/>
          <w:szCs w:val="28"/>
        </w:rPr>
        <w:t xml:space="preserve"> муниципального образования (далее - Прогноз СЭР), который представлен на экспертизу в Ревизионную комиссию г. Бодайбо и района в установленный срок с пояснительной запиской.</w:t>
      </w:r>
      <w:proofErr w:type="gramEnd"/>
      <w:r>
        <w:rPr>
          <w:color w:val="auto"/>
          <w:sz w:val="28"/>
          <w:szCs w:val="28"/>
        </w:rPr>
        <w:t xml:space="preserve"> Прогноз СЭР одобрен постановлением администрации </w:t>
      </w:r>
      <w:proofErr w:type="spellStart"/>
      <w:r>
        <w:rPr>
          <w:color w:val="auto"/>
          <w:sz w:val="28"/>
          <w:szCs w:val="28"/>
        </w:rPr>
        <w:t>Бодайбинского</w:t>
      </w:r>
      <w:proofErr w:type="spellEnd"/>
      <w:r>
        <w:rPr>
          <w:color w:val="auto"/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от 31.10.2017 № 1134-п</w:t>
      </w:r>
      <w:r>
        <w:rPr>
          <w:color w:val="auto"/>
          <w:sz w:val="28"/>
          <w:szCs w:val="28"/>
        </w:rPr>
        <w:t xml:space="preserve">. </w:t>
      </w:r>
    </w:p>
    <w:p w:rsidR="00C9487C" w:rsidRDefault="00C9487C" w:rsidP="00C9487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6.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разработке прогноза социально-экономического развития принят </w:t>
      </w:r>
      <w:r>
        <w:rPr>
          <w:sz w:val="28"/>
          <w:szCs w:val="28"/>
        </w:rPr>
        <w:lastRenderedPageBreak/>
        <w:t>умеренный вариант, который  исходит из менее благоприятного развития внешних и внутренних условий функционирования экономики и социальной сферы.</w:t>
      </w:r>
    </w:p>
    <w:p w:rsidR="00C9487C" w:rsidRDefault="00C9487C" w:rsidP="00C9487C">
      <w:pPr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За основу приняты прогнозы основных предприятий и организаций города, с учетом тенденций, складывающихся в их развитии. Стоимостная оценка рассчитана с учетом индексов дефляторов на 2018 год и на период до 2020 года, рекомендованных Минэкономразвития РФ.</w:t>
      </w:r>
    </w:p>
    <w:p w:rsidR="00C9487C" w:rsidRDefault="00C9487C" w:rsidP="00C9487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Анализ Проекта бюджета показал, что текстовая часть проекта решения в целом соответствует требованиям законодательства.</w:t>
      </w:r>
    </w:p>
    <w:p w:rsidR="00C9487C" w:rsidRDefault="00C9487C" w:rsidP="00C9487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8. Проект бюджета на 2018 год и плановый период 2019 и 2020 годов содержит 11 муниципальных программ. </w:t>
      </w:r>
    </w:p>
    <w:p w:rsidR="00C9487C" w:rsidRDefault="00C9487C" w:rsidP="00C948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При анализе проектов паспортов муниципальных программ выявлены случаи, где бюджетные ассигнования, предусмотренные уточненной бюджетной росписью на 24.10.2017 , </w:t>
      </w:r>
      <w:proofErr w:type="gramStart"/>
      <w:r>
        <w:rPr>
          <w:sz w:val="28"/>
          <w:szCs w:val="28"/>
        </w:rPr>
        <w:t>бюджетные ассигнования, предусмотренные проектом бюджета  на 2018-2019 годы не соответствуют</w:t>
      </w:r>
      <w:proofErr w:type="gramEnd"/>
      <w:r>
        <w:rPr>
          <w:sz w:val="28"/>
          <w:szCs w:val="28"/>
        </w:rPr>
        <w:t xml:space="preserve">  ресурсному обеспечению проекта  муниципальной программы  к проекту бюджета. Имеют место неточности в  Паспортах программ в части указания периода действия программ.</w:t>
      </w:r>
    </w:p>
    <w:p w:rsidR="00C9487C" w:rsidRDefault="00C9487C" w:rsidP="00C9487C">
      <w:pPr>
        <w:pStyle w:val="a4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10.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 решения о бюджете допущены арифметические неточности               (пункт 17 « Утвердить предельный объем муниципального долга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муниципального образования»).</w:t>
      </w:r>
    </w:p>
    <w:p w:rsidR="00C9487C" w:rsidRDefault="00C9487C" w:rsidP="00C9487C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  11. В пояснительной записке к проекту решения Думы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« О бюджете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муниципального образования на 2018 год и плановый период 2019 и 2020 годов» в таблице Основные параметры бюджета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муниципального образования на 2018 год и на плановый период 2019 и 2020 годов  доходы бюджета на 2020 год  составляют 160417,00 тыс. рублей  без учета безвозмездных поступлений -134,1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не соответствует объему доходов указанных в проекте решения Думы.   </w:t>
      </w:r>
    </w:p>
    <w:p w:rsidR="00C9487C" w:rsidRDefault="00C9487C" w:rsidP="00362725">
      <w:pPr>
        <w:jc w:val="both"/>
        <w:rPr>
          <w:bCs/>
          <w:spacing w:val="-1"/>
          <w:sz w:val="28"/>
          <w:szCs w:val="28"/>
        </w:rPr>
      </w:pP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041FBD"/>
    <w:rsid w:val="00065B17"/>
    <w:rsid w:val="00147D33"/>
    <w:rsid w:val="001F1F5E"/>
    <w:rsid w:val="00362725"/>
    <w:rsid w:val="004A615E"/>
    <w:rsid w:val="004A645E"/>
    <w:rsid w:val="004B0287"/>
    <w:rsid w:val="00564775"/>
    <w:rsid w:val="005B7B32"/>
    <w:rsid w:val="0073398A"/>
    <w:rsid w:val="007513A1"/>
    <w:rsid w:val="00781A75"/>
    <w:rsid w:val="007A4165"/>
    <w:rsid w:val="0087389C"/>
    <w:rsid w:val="008A247C"/>
    <w:rsid w:val="008F0232"/>
    <w:rsid w:val="009A3FF3"/>
    <w:rsid w:val="00B15636"/>
    <w:rsid w:val="00C9487C"/>
    <w:rsid w:val="00D07F25"/>
    <w:rsid w:val="00D255DB"/>
    <w:rsid w:val="00E50F07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4775"/>
    <w:pPr>
      <w:ind w:left="720"/>
      <w:contextualSpacing/>
    </w:pPr>
  </w:style>
  <w:style w:type="paragraph" w:customStyle="1" w:styleId="ConsPlusNormal">
    <w:name w:val="ConsPlusNormal"/>
    <w:rsid w:val="00564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255DB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D25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aliases w:val="Надин стиль,Основной текст 1,Нумерованный список !!,Iniiaiie oaeno 1,Ioia?iaaiiue nienie !!,Iaaei noeeu,Основной текст без отступа"/>
    <w:basedOn w:val="a"/>
    <w:link w:val="20"/>
    <w:rsid w:val="00D255D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2"/>
    <w:rsid w:val="00D2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A3F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A3F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4061C-2C00-4267-8821-D94D8148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12</cp:revision>
  <dcterms:created xsi:type="dcterms:W3CDTF">2014-06-18T06:08:00Z</dcterms:created>
  <dcterms:modified xsi:type="dcterms:W3CDTF">2017-12-27T01:51:00Z</dcterms:modified>
</cp:coreProperties>
</file>