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  <w:r w:rsidRPr="00B4477A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РЕВИЗИОННАЯ КОМИССИЯ МУНИЦИПАЛЬНОГО </w:t>
      </w:r>
    </w:p>
    <w:p w:rsidR="00B4477A" w:rsidRDefault="00B4477A" w:rsidP="00B4477A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г. БОДАЙБО И РАЙОНА</w:t>
      </w:r>
    </w:p>
    <w:p w:rsidR="00B4477A" w:rsidRPr="00060BF8" w:rsidRDefault="000A17AD" w:rsidP="00B4477A">
      <w:pPr>
        <w:ind w:left="-108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left:0;text-align:left;z-index:251660288" from="-1.65pt,5.5pt" to="508.35pt,5.5pt" o:allowincell="f" strokeweight="3pt"/>
        </w:pict>
      </w:r>
    </w:p>
    <w:p w:rsidR="00B4477A" w:rsidRPr="00060BF8" w:rsidRDefault="00B4477A" w:rsidP="00B4477A">
      <w:pPr>
        <w:jc w:val="both"/>
        <w:rPr>
          <w:sz w:val="26"/>
        </w:rPr>
      </w:pPr>
    </w:p>
    <w:p w:rsidR="00B4477A" w:rsidRPr="00A90197" w:rsidRDefault="00B4477A" w:rsidP="00B4477A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957B99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з</w:t>
      </w:r>
    </w:p>
    <w:p w:rsidR="00B4477A" w:rsidRPr="00A90197" w:rsidRDefault="00B4477A" w:rsidP="00B4477A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>
        <w:rPr>
          <w:b/>
          <w:bCs/>
          <w:spacing w:val="-1"/>
          <w:sz w:val="28"/>
          <w:szCs w:val="28"/>
        </w:rPr>
        <w:t xml:space="preserve">Бодайбинского городского поселения </w:t>
      </w: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r>
        <w:rPr>
          <w:b/>
          <w:bCs/>
          <w:spacing w:val="-1"/>
          <w:sz w:val="28"/>
          <w:szCs w:val="28"/>
        </w:rPr>
        <w:t xml:space="preserve">Бодайбинского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 на 20</w:t>
      </w:r>
      <w:r>
        <w:rPr>
          <w:b/>
          <w:bCs/>
          <w:spacing w:val="-1"/>
          <w:sz w:val="28"/>
          <w:szCs w:val="28"/>
        </w:rPr>
        <w:t>2</w:t>
      </w:r>
      <w:r w:rsidR="00DF0B7F">
        <w:rPr>
          <w:b/>
          <w:bCs/>
          <w:spacing w:val="-1"/>
          <w:sz w:val="28"/>
          <w:szCs w:val="28"/>
        </w:rPr>
        <w:t>2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 xml:space="preserve"> и плановый период 202</w:t>
      </w:r>
      <w:r w:rsidR="00DF0B7F">
        <w:rPr>
          <w:b/>
          <w:bCs/>
          <w:spacing w:val="-1"/>
          <w:sz w:val="28"/>
          <w:szCs w:val="28"/>
        </w:rPr>
        <w:t>3</w:t>
      </w:r>
      <w:r>
        <w:rPr>
          <w:b/>
          <w:bCs/>
          <w:spacing w:val="-1"/>
          <w:sz w:val="28"/>
          <w:szCs w:val="28"/>
        </w:rPr>
        <w:t>-202</w:t>
      </w:r>
      <w:r w:rsidR="00DF0B7F">
        <w:rPr>
          <w:b/>
          <w:bCs/>
          <w:spacing w:val="-1"/>
          <w:sz w:val="28"/>
          <w:szCs w:val="28"/>
        </w:rPr>
        <w:t>4</w:t>
      </w:r>
      <w:r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B4477A" w:rsidRDefault="00B4477A" w:rsidP="00B4477A">
      <w:pPr>
        <w:shd w:val="clear" w:color="auto" w:fill="FFFFFF"/>
        <w:ind w:left="6372"/>
        <w:jc w:val="both"/>
        <w:rPr>
          <w:sz w:val="26"/>
          <w:szCs w:val="26"/>
        </w:rPr>
      </w:pPr>
    </w:p>
    <w:p w:rsidR="00B4477A" w:rsidRPr="00A90197" w:rsidRDefault="00B4477A" w:rsidP="00B4477A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B4477A" w:rsidRPr="00A90197" w:rsidRDefault="00B4477A" w:rsidP="00B4477A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B4477A" w:rsidRPr="00A90197" w:rsidRDefault="00B4477A" w:rsidP="00B4477A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Ревизионной комиссии</w:t>
      </w:r>
    </w:p>
    <w:p w:rsidR="00B4477A" w:rsidRDefault="00B4477A" w:rsidP="00B4477A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DF0B7F">
        <w:rPr>
          <w:sz w:val="26"/>
          <w:szCs w:val="26"/>
          <w:highlight w:val="yellow"/>
        </w:rPr>
        <w:t xml:space="preserve">от </w:t>
      </w:r>
      <w:r w:rsidR="00957B99" w:rsidRPr="00DF0B7F">
        <w:rPr>
          <w:sz w:val="26"/>
          <w:szCs w:val="26"/>
          <w:highlight w:val="yellow"/>
        </w:rPr>
        <w:t>26</w:t>
      </w:r>
      <w:r w:rsidRPr="00DF0B7F">
        <w:rPr>
          <w:sz w:val="26"/>
          <w:szCs w:val="26"/>
          <w:highlight w:val="yellow"/>
        </w:rPr>
        <w:t>.11.20</w:t>
      </w:r>
      <w:r w:rsidR="00957B99" w:rsidRPr="00DF0B7F">
        <w:rPr>
          <w:sz w:val="26"/>
          <w:szCs w:val="26"/>
          <w:highlight w:val="yellow"/>
        </w:rPr>
        <w:t>20</w:t>
      </w:r>
      <w:r w:rsidRPr="00DF0B7F">
        <w:rPr>
          <w:sz w:val="26"/>
          <w:szCs w:val="26"/>
          <w:highlight w:val="yellow"/>
        </w:rPr>
        <w:t xml:space="preserve"> № </w:t>
      </w:r>
      <w:r w:rsidR="00957B99" w:rsidRPr="00DF0B7F">
        <w:rPr>
          <w:sz w:val="26"/>
          <w:szCs w:val="26"/>
          <w:highlight w:val="yellow"/>
        </w:rPr>
        <w:t>100</w:t>
      </w:r>
      <w:r w:rsidRPr="00DF0B7F">
        <w:rPr>
          <w:sz w:val="26"/>
          <w:szCs w:val="26"/>
          <w:highlight w:val="yellow"/>
        </w:rPr>
        <w:t>-п</w:t>
      </w:r>
    </w:p>
    <w:p w:rsidR="00B4477A" w:rsidRDefault="00B4477A" w:rsidP="00B4477A">
      <w:pPr>
        <w:jc w:val="center"/>
        <w:rPr>
          <w:b/>
          <w:sz w:val="28"/>
          <w:szCs w:val="28"/>
        </w:rPr>
      </w:pPr>
    </w:p>
    <w:p w:rsidR="00B4477A" w:rsidRDefault="00B4477A" w:rsidP="00B44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B4477A" w:rsidRPr="00307739" w:rsidRDefault="00B4477A" w:rsidP="00B4477A">
      <w:pPr>
        <w:jc w:val="center"/>
        <w:rPr>
          <w:b/>
          <w:sz w:val="28"/>
          <w:szCs w:val="28"/>
        </w:rPr>
      </w:pPr>
    </w:p>
    <w:p w:rsidR="00DF0B7F" w:rsidRDefault="006B7C24" w:rsidP="000D3019">
      <w:pPr>
        <w:shd w:val="clear" w:color="auto" w:fill="FFFFFF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0B7F">
        <w:rPr>
          <w:sz w:val="28"/>
          <w:szCs w:val="28"/>
        </w:rPr>
        <w:t>Заключение  Ревизионной комиссии г. Бодайбо и района  на проект</w:t>
      </w:r>
      <w:r w:rsidR="00DF0B7F" w:rsidRPr="000204F1">
        <w:rPr>
          <w:sz w:val="28"/>
          <w:szCs w:val="28"/>
        </w:rPr>
        <w:t xml:space="preserve"> решения Думы </w:t>
      </w:r>
      <w:r w:rsidR="00DF0B7F">
        <w:rPr>
          <w:sz w:val="28"/>
          <w:szCs w:val="28"/>
        </w:rPr>
        <w:t xml:space="preserve">Бодайбинского городского поселения </w:t>
      </w:r>
      <w:r w:rsidR="00DF0B7F" w:rsidRPr="000204F1">
        <w:rPr>
          <w:sz w:val="28"/>
          <w:szCs w:val="28"/>
        </w:rPr>
        <w:t xml:space="preserve">«О бюджете </w:t>
      </w:r>
      <w:r w:rsidR="00DF0B7F">
        <w:rPr>
          <w:sz w:val="28"/>
          <w:szCs w:val="28"/>
        </w:rPr>
        <w:t xml:space="preserve">Бодайбинского </w:t>
      </w:r>
      <w:r w:rsidR="00DF0B7F" w:rsidRPr="000204F1">
        <w:rPr>
          <w:sz w:val="28"/>
          <w:szCs w:val="28"/>
        </w:rPr>
        <w:t>муниципального образования на 20</w:t>
      </w:r>
      <w:r w:rsidR="00DF0B7F">
        <w:rPr>
          <w:sz w:val="28"/>
          <w:szCs w:val="28"/>
        </w:rPr>
        <w:t>22</w:t>
      </w:r>
      <w:r w:rsidR="00DF0B7F" w:rsidRPr="000204F1">
        <w:rPr>
          <w:sz w:val="28"/>
          <w:szCs w:val="28"/>
        </w:rPr>
        <w:t xml:space="preserve"> год</w:t>
      </w:r>
      <w:r w:rsidR="00DF0B7F">
        <w:rPr>
          <w:sz w:val="28"/>
          <w:szCs w:val="28"/>
        </w:rPr>
        <w:t xml:space="preserve"> и плановый период 2023 и 2024 годов</w:t>
      </w:r>
      <w:r w:rsidR="00DF0B7F" w:rsidRPr="000204F1">
        <w:rPr>
          <w:sz w:val="28"/>
          <w:szCs w:val="28"/>
        </w:rPr>
        <w:t>»</w:t>
      </w:r>
      <w:r w:rsidR="00DF0B7F">
        <w:rPr>
          <w:sz w:val="28"/>
          <w:szCs w:val="28"/>
        </w:rPr>
        <w:t xml:space="preserve">  ( далее- Заключение) подготовлено в соответствии с Бюджетным кодексом  Российской Федерации  ( далее- БК РФ),  положением</w:t>
      </w:r>
      <w:r w:rsidR="00DF0B7F" w:rsidRPr="00073C50">
        <w:rPr>
          <w:sz w:val="28"/>
          <w:szCs w:val="28"/>
        </w:rPr>
        <w:t xml:space="preserve"> о бюджетном процессе, </w:t>
      </w:r>
      <w:r w:rsidR="00DF0B7F" w:rsidRPr="00073C50">
        <w:rPr>
          <w:rFonts w:eastAsia="Arial Unicode MS"/>
          <w:sz w:val="28"/>
          <w:szCs w:val="28"/>
        </w:rPr>
        <w:t>утвержденном решением Думы Бодайбинского муниципального образования от 21.12.2018 г. № 30-па</w:t>
      </w:r>
      <w:r w:rsidR="00DF0B7F">
        <w:rPr>
          <w:rFonts w:eastAsia="Arial Unicode MS"/>
          <w:sz w:val="28"/>
          <w:szCs w:val="28"/>
        </w:rPr>
        <w:t xml:space="preserve"> ( далее- Положение о бюджетном процессе) , на основании </w:t>
      </w:r>
      <w:r w:rsidR="00DF0B7F" w:rsidRPr="000204F1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п</w:t>
      </w:r>
      <w:r w:rsidR="00DF0B7F" w:rsidRPr="00460A40">
        <w:rPr>
          <w:sz w:val="28"/>
          <w:szCs w:val="28"/>
        </w:rPr>
        <w:t xml:space="preserve">лана работы </w:t>
      </w:r>
      <w:r w:rsidR="00DF0B7F">
        <w:rPr>
          <w:sz w:val="28"/>
          <w:szCs w:val="28"/>
        </w:rPr>
        <w:t>Ревизионной комиссии</w:t>
      </w:r>
      <w:r w:rsidR="00DF0B7F" w:rsidRPr="00460A40">
        <w:rPr>
          <w:sz w:val="28"/>
          <w:szCs w:val="28"/>
        </w:rPr>
        <w:t xml:space="preserve"> на 20</w:t>
      </w:r>
      <w:r w:rsidR="00DF0B7F">
        <w:rPr>
          <w:sz w:val="28"/>
          <w:szCs w:val="28"/>
        </w:rPr>
        <w:t>21</w:t>
      </w:r>
      <w:r w:rsidR="00DF0B7F" w:rsidRPr="00460A40">
        <w:rPr>
          <w:sz w:val="28"/>
          <w:szCs w:val="28"/>
        </w:rPr>
        <w:t xml:space="preserve"> год</w:t>
      </w:r>
      <w:r w:rsidR="00DF0B7F">
        <w:rPr>
          <w:sz w:val="28"/>
          <w:szCs w:val="28"/>
        </w:rPr>
        <w:t xml:space="preserve">, </w:t>
      </w:r>
      <w:r w:rsidR="00DF0B7F" w:rsidRPr="000204F1">
        <w:rPr>
          <w:sz w:val="28"/>
          <w:szCs w:val="28"/>
        </w:rPr>
        <w:t>распоряжени</w:t>
      </w:r>
      <w:r w:rsidR="00DF0B7F">
        <w:rPr>
          <w:sz w:val="28"/>
          <w:szCs w:val="28"/>
        </w:rPr>
        <w:t>я</w:t>
      </w:r>
      <w:r w:rsidR="00DF0B7F" w:rsidRPr="000204F1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п</w:t>
      </w:r>
      <w:r w:rsidR="00DF0B7F" w:rsidRPr="000204F1">
        <w:rPr>
          <w:sz w:val="28"/>
          <w:szCs w:val="28"/>
        </w:rPr>
        <w:t>редседателя Ревизионной комиссии г. Бодайбо и района на</w:t>
      </w:r>
      <w:r w:rsidR="00DF0B7F" w:rsidRPr="00074A84">
        <w:rPr>
          <w:spacing w:val="-2"/>
          <w:sz w:val="28"/>
          <w:szCs w:val="28"/>
        </w:rPr>
        <w:t xml:space="preserve"> </w:t>
      </w:r>
      <w:r w:rsidR="00DF0B7F" w:rsidRPr="00074A84">
        <w:rPr>
          <w:spacing w:val="-1"/>
          <w:sz w:val="28"/>
          <w:szCs w:val="28"/>
        </w:rPr>
        <w:t xml:space="preserve">проведение </w:t>
      </w:r>
      <w:r w:rsidR="00DF0B7F">
        <w:rPr>
          <w:spacing w:val="-1"/>
          <w:sz w:val="28"/>
          <w:szCs w:val="28"/>
        </w:rPr>
        <w:t xml:space="preserve">экспертно-аналитического </w:t>
      </w:r>
      <w:r w:rsidR="00DF0B7F" w:rsidRPr="00074A84">
        <w:rPr>
          <w:spacing w:val="-1"/>
          <w:sz w:val="28"/>
          <w:szCs w:val="28"/>
        </w:rPr>
        <w:t>мероприятия</w:t>
      </w:r>
      <w:r w:rsidR="00DF0B7F">
        <w:rPr>
          <w:spacing w:val="-1"/>
          <w:sz w:val="28"/>
          <w:szCs w:val="28"/>
        </w:rPr>
        <w:t xml:space="preserve"> </w:t>
      </w:r>
      <w:r w:rsidR="00DF0B7F" w:rsidRPr="00074A84">
        <w:rPr>
          <w:spacing w:val="-1"/>
          <w:sz w:val="28"/>
          <w:szCs w:val="28"/>
        </w:rPr>
        <w:t xml:space="preserve"> </w:t>
      </w:r>
      <w:r w:rsidR="00DF0B7F" w:rsidRPr="00B9479C">
        <w:rPr>
          <w:spacing w:val="-1"/>
          <w:sz w:val="28"/>
          <w:szCs w:val="28"/>
        </w:rPr>
        <w:t xml:space="preserve">от </w:t>
      </w:r>
      <w:r w:rsidR="00DF0B7F">
        <w:rPr>
          <w:spacing w:val="-1"/>
          <w:sz w:val="28"/>
          <w:szCs w:val="28"/>
        </w:rPr>
        <w:t>08</w:t>
      </w:r>
      <w:r w:rsidR="00DF0B7F" w:rsidRPr="00B9479C">
        <w:rPr>
          <w:spacing w:val="-1"/>
          <w:sz w:val="28"/>
          <w:szCs w:val="28"/>
        </w:rPr>
        <w:t>.</w:t>
      </w:r>
      <w:r w:rsidR="00DF0B7F">
        <w:rPr>
          <w:spacing w:val="-1"/>
          <w:sz w:val="28"/>
          <w:szCs w:val="28"/>
        </w:rPr>
        <w:t>11</w:t>
      </w:r>
      <w:r w:rsidR="00DF0B7F" w:rsidRPr="00B9479C">
        <w:rPr>
          <w:spacing w:val="-1"/>
          <w:sz w:val="28"/>
          <w:szCs w:val="28"/>
        </w:rPr>
        <w:t>.20</w:t>
      </w:r>
      <w:r w:rsidR="00DF0B7F">
        <w:rPr>
          <w:spacing w:val="-1"/>
          <w:sz w:val="28"/>
          <w:szCs w:val="28"/>
        </w:rPr>
        <w:t>21</w:t>
      </w:r>
      <w:r w:rsidR="00DF0B7F" w:rsidRPr="00B9479C">
        <w:rPr>
          <w:spacing w:val="-1"/>
          <w:sz w:val="28"/>
          <w:szCs w:val="28"/>
        </w:rPr>
        <w:t xml:space="preserve"> г.  № </w:t>
      </w:r>
      <w:r w:rsidR="00DF0B7F">
        <w:rPr>
          <w:spacing w:val="-1"/>
          <w:sz w:val="28"/>
          <w:szCs w:val="28"/>
        </w:rPr>
        <w:t>77</w:t>
      </w:r>
      <w:r w:rsidR="00DF0B7F" w:rsidRPr="00B9479C">
        <w:rPr>
          <w:spacing w:val="-1"/>
          <w:sz w:val="28"/>
          <w:szCs w:val="28"/>
        </w:rPr>
        <w:t>-п</w:t>
      </w:r>
      <w:r w:rsidR="00DF0B7F">
        <w:rPr>
          <w:spacing w:val="-1"/>
          <w:sz w:val="28"/>
          <w:szCs w:val="28"/>
        </w:rPr>
        <w:t>., с</w:t>
      </w:r>
      <w:r w:rsidR="00DF0B7F">
        <w:rPr>
          <w:sz w:val="28"/>
          <w:szCs w:val="28"/>
        </w:rPr>
        <w:t>оглашения о передаче полномочий по осуществлению внешнего муниципального финансового контроля от 23.12.2019 №2</w:t>
      </w:r>
      <w:r w:rsidR="000D3019">
        <w:rPr>
          <w:sz w:val="28"/>
          <w:szCs w:val="28"/>
        </w:rPr>
        <w:t>.</w:t>
      </w:r>
    </w:p>
    <w:p w:rsidR="00DF0B7F" w:rsidRDefault="006B7C24" w:rsidP="00333E25">
      <w:pPr>
        <w:shd w:val="clear" w:color="auto" w:fill="FFFFFF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0B7F">
        <w:rPr>
          <w:sz w:val="28"/>
          <w:szCs w:val="28"/>
        </w:rPr>
        <w:t xml:space="preserve">Формирование основных параметров бюджета Бодайбинского муниципального образования  на 2022 го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При подготовке проекта решения </w:t>
      </w:r>
      <w:r w:rsidR="00DF0B7F" w:rsidRPr="000204F1">
        <w:rPr>
          <w:sz w:val="28"/>
          <w:szCs w:val="28"/>
        </w:rPr>
        <w:t xml:space="preserve">Думы </w:t>
      </w:r>
      <w:r w:rsidR="00DF0B7F">
        <w:rPr>
          <w:sz w:val="28"/>
          <w:szCs w:val="28"/>
        </w:rPr>
        <w:t xml:space="preserve">Бодайбинского городского поселения </w:t>
      </w:r>
      <w:r w:rsidR="00DF0B7F" w:rsidRPr="000204F1">
        <w:rPr>
          <w:sz w:val="28"/>
          <w:szCs w:val="28"/>
        </w:rPr>
        <w:t xml:space="preserve">«О бюджете </w:t>
      </w:r>
      <w:r w:rsidR="00DF0B7F">
        <w:rPr>
          <w:sz w:val="28"/>
          <w:szCs w:val="28"/>
        </w:rPr>
        <w:t xml:space="preserve">Бодайбинского </w:t>
      </w:r>
      <w:r w:rsidR="00DF0B7F" w:rsidRPr="000204F1">
        <w:rPr>
          <w:sz w:val="28"/>
          <w:szCs w:val="28"/>
        </w:rPr>
        <w:t>муниципального образования на 20</w:t>
      </w:r>
      <w:r w:rsidR="00DF0B7F">
        <w:rPr>
          <w:sz w:val="28"/>
          <w:szCs w:val="28"/>
        </w:rPr>
        <w:t>22</w:t>
      </w:r>
      <w:r w:rsidR="00DF0B7F" w:rsidRPr="000204F1">
        <w:rPr>
          <w:sz w:val="28"/>
          <w:szCs w:val="28"/>
        </w:rPr>
        <w:t xml:space="preserve"> год</w:t>
      </w:r>
      <w:r w:rsidR="00DF0B7F">
        <w:rPr>
          <w:sz w:val="28"/>
          <w:szCs w:val="28"/>
        </w:rPr>
        <w:t xml:space="preserve"> и плановый период 2023 и 2024 годов</w:t>
      </w:r>
      <w:r w:rsidR="00DF0B7F" w:rsidRPr="000204F1">
        <w:rPr>
          <w:sz w:val="28"/>
          <w:szCs w:val="28"/>
        </w:rPr>
        <w:t>»</w:t>
      </w:r>
      <w:r w:rsidR="00DF0B7F">
        <w:rPr>
          <w:sz w:val="28"/>
          <w:szCs w:val="28"/>
        </w:rPr>
        <w:t xml:space="preserve"> (далее- Проект решения), учтены ожидаемые параметры исполнения бюджета Бодайбинского муниципального образования на 2021 год, основные параметры прогноза социального – экономического развития Бодайбинского муниципального образования на 2022-2024 годы.</w:t>
      </w:r>
    </w:p>
    <w:p w:rsidR="00DF0B7F" w:rsidRDefault="00DF0B7F" w:rsidP="00333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на момент экспертизы, Проект решения со всеми приложениями </w:t>
      </w:r>
      <w:r w:rsidRPr="00330FD5">
        <w:rPr>
          <w:b/>
          <w:sz w:val="28"/>
          <w:szCs w:val="28"/>
        </w:rPr>
        <w:t>не размещен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в сети «Интернет», что </w:t>
      </w:r>
      <w:r w:rsidRPr="00330FD5">
        <w:rPr>
          <w:b/>
          <w:sz w:val="28"/>
          <w:szCs w:val="28"/>
        </w:rPr>
        <w:t>не согласуется</w:t>
      </w:r>
      <w:r>
        <w:rPr>
          <w:sz w:val="28"/>
          <w:szCs w:val="28"/>
        </w:rPr>
        <w:t xml:space="preserve"> с принципом прозрачности (открытости), </w:t>
      </w:r>
      <w:r>
        <w:rPr>
          <w:sz w:val="28"/>
          <w:szCs w:val="28"/>
        </w:rPr>
        <w:lastRenderedPageBreak/>
        <w:t>установленного ст. 36 БК РФ и означающем обязательную открытость для общества и СМИ проектов бюджета, внесенных в представительные органы муниципальных образований, процедур рассмотрения и принятия решений по проектам бюджетов.</w:t>
      </w:r>
    </w:p>
    <w:p w:rsidR="00DF0B7F" w:rsidRDefault="006B7C24" w:rsidP="00333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0B7F">
        <w:rPr>
          <w:sz w:val="28"/>
          <w:szCs w:val="28"/>
        </w:rPr>
        <w:t>Состав показателей, предоставляемых для утверждения в Проекте решения, соответствует ст. 184.1 БК РФ и пункту 4.1.2. Положения о бюджетном процессе.</w:t>
      </w:r>
    </w:p>
    <w:p w:rsidR="00DF0B7F" w:rsidRDefault="006B7C24" w:rsidP="00333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0B7F">
        <w:rPr>
          <w:sz w:val="28"/>
          <w:szCs w:val="28"/>
        </w:rPr>
        <w:t>Оценка ожидаемого исполнения бюджета Бодайбинского муниципального образования за 2021 год представлена в разрезе разделов, подразделов, с отражением данных по целевым статьям классификации расходов бюджета, что повышает информативность представленных материалов и позволяет в полной  мере оценить показатели ожидаемого исполнения бюджета в 2021 году.</w:t>
      </w:r>
    </w:p>
    <w:p w:rsidR="00DF0B7F" w:rsidRDefault="006B7C24" w:rsidP="00333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0B7F">
        <w:rPr>
          <w:sz w:val="28"/>
          <w:szCs w:val="28"/>
        </w:rPr>
        <w:t>В соответствии с требованиями ст. 172 БК РФ, п. 3.4 Положения о бюджетном процессе</w:t>
      </w:r>
      <w:r w:rsidR="00633C26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Проект решения составлен на основе одобренного постановлением Администрацией от 26.10.2021 № 482-п прогноза социально</w:t>
      </w:r>
      <w:r w:rsidR="00633C26">
        <w:rPr>
          <w:sz w:val="28"/>
          <w:szCs w:val="28"/>
        </w:rPr>
        <w:t>-</w:t>
      </w:r>
      <w:r w:rsidR="00DF0B7F">
        <w:rPr>
          <w:sz w:val="28"/>
          <w:szCs w:val="28"/>
        </w:rPr>
        <w:t xml:space="preserve"> экономического развития Бодайбинского муниципального образования на 2022-2024 годы. При разработке прогноза социально-экономического развития принят умеренный вариант .</w:t>
      </w:r>
    </w:p>
    <w:p w:rsidR="00DF0B7F" w:rsidRDefault="006B7C24" w:rsidP="00333E25">
      <w:pPr>
        <w:shd w:val="clear" w:color="auto" w:fill="FFFFFF"/>
        <w:ind w:firstLine="709"/>
        <w:jc w:val="both"/>
        <w:rPr>
          <w:sz w:val="28"/>
          <w:szCs w:val="28"/>
        </w:rPr>
      </w:pPr>
      <w:r w:rsidRPr="00633C26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DF0B7F" w:rsidRPr="00123C17">
        <w:rPr>
          <w:b/>
          <w:sz w:val="28"/>
          <w:szCs w:val="28"/>
        </w:rPr>
        <w:t>В нарушение</w:t>
      </w:r>
      <w:r w:rsidR="00DF0B7F">
        <w:rPr>
          <w:sz w:val="28"/>
          <w:szCs w:val="28"/>
        </w:rPr>
        <w:t xml:space="preserve"> ст. 184.2 БК РФ, пункта 4.2.2 Положения о бюджетном процессе, Администрация Бодайбинского городского поселения (далее – Администрация) одновременно с Проектом решения в Думу Бодайбинского городского поселения </w:t>
      </w:r>
      <w:r w:rsidR="00DF0B7F" w:rsidRPr="00123C17">
        <w:rPr>
          <w:b/>
          <w:sz w:val="28"/>
          <w:szCs w:val="28"/>
        </w:rPr>
        <w:t>не предоставила</w:t>
      </w:r>
      <w:r w:rsidR="00DF0B7F">
        <w:rPr>
          <w:sz w:val="28"/>
          <w:szCs w:val="28"/>
        </w:rPr>
        <w:t xml:space="preserve"> одобренный постановлением Администрацией от 26.10.2021 № 482-п прогноз социально</w:t>
      </w:r>
      <w:r w:rsidR="00633C26">
        <w:rPr>
          <w:sz w:val="28"/>
          <w:szCs w:val="28"/>
        </w:rPr>
        <w:t>-</w:t>
      </w:r>
      <w:r w:rsidR="00DF0B7F">
        <w:rPr>
          <w:sz w:val="28"/>
          <w:szCs w:val="28"/>
        </w:rPr>
        <w:t>экономического развития Бодайбинского муниципального образования на 2022-2024 годы, реестры источников доходов бюджетов бюджетной системы Российской Федерации.  Данные документы предоставлены к проверке  дополнительно по запросу Ревизионной комиссии.</w:t>
      </w:r>
    </w:p>
    <w:p w:rsidR="00DF0B7F" w:rsidRDefault="006B7C24" w:rsidP="00333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33C26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Одним из основных направлений бюджетной политики является реализация региональных проектов, обеспечивающих достижение целевых показателей, национальных проектов, установленных Указом Президента Российской Федерации от 07.05.2018 № 204. Ключевыми задачами бюджета являются финансовое обеспечение на выполнение обязательств по выплате заработной плате с учетом соблюдения установленных законодательством размеров МРОТ и размеров средней заработной платы отдельных категорий работников муниципальных учреждений, обеспечение расходов на содержание , ремонт и модернизацию муниципального имущества, оказание адресной социальной поддержки наиболее уязвимым слоям населения: пенсионерам, инвалидам, молодым семьям с детьми и малоимущим гражданам, попавшим в сложную жизненную ситуацию.</w:t>
      </w:r>
    </w:p>
    <w:p w:rsidR="00DF0B7F" w:rsidRDefault="006B7C24" w:rsidP="00333E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F0B7F">
        <w:rPr>
          <w:sz w:val="28"/>
          <w:szCs w:val="28"/>
        </w:rPr>
        <w:t xml:space="preserve">Доходы бюджета Бодайбинского муниципального образования на 2022 год прогнозируются в сумме  243 736,3 тыс.рублей, что на 96 663,0 тыс.рублей  (- 28,4%) меньше ожидаемых поступлений 2021 год, налоговые и неналоговые доходы составят 196 216,8 тыс.рублей, что на 594,4 тыс.рублей (- 0,3%) меньше </w:t>
      </w:r>
      <w:r w:rsidR="00DF0B7F">
        <w:rPr>
          <w:sz w:val="28"/>
          <w:szCs w:val="28"/>
        </w:rPr>
        <w:lastRenderedPageBreak/>
        <w:t>ожидаемого поступления в 2021 году .</w:t>
      </w:r>
      <w:r w:rsidR="00DF0B7F" w:rsidRPr="00E67F6E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Объем безвозмездных поступлений от других бюджетов бюджетной системы Российской Федерации, составит в  сумме 47 519,5 тыс.рублей, что на 96 068,6 тыс.рублей (-67%) меньше ожидаемого поступления в 2021 году.</w:t>
      </w:r>
    </w:p>
    <w:p w:rsidR="00DF0B7F" w:rsidRDefault="006B7C24" w:rsidP="00333E25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0B7F">
        <w:rPr>
          <w:sz w:val="28"/>
          <w:szCs w:val="28"/>
        </w:rPr>
        <w:t>Прогнозируемый общий объем доходов бюджета Бодайбинского муниципального образования на 2023 год в сумме 224 612,9 тыс.рублей, из них объем безвозмездных поступлений от других бюджетов бюджетной системы Российской Федерации, в сумме 23 721,6 тыс.рублей, на 2024 год в сумме 238 065,3 тыс.рублей, из них объем безвозмездных поступлений – 30 2411 тыс.рублей.</w:t>
      </w:r>
    </w:p>
    <w:p w:rsidR="00DF0B7F" w:rsidRDefault="006B7C24" w:rsidP="00CD63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F0B7F">
        <w:rPr>
          <w:sz w:val="28"/>
          <w:szCs w:val="28"/>
        </w:rPr>
        <w:t>Сокращение прогнозируемого объема безвозмездных поступлений в 2022 году к уровню 2021 года обусловлено предоставлением в текущем году значительных поступлений из резервного фонда содействия реформированию жилищно- коммунального хозяйства на обеспечение мероприятий по переселению граждан из аварийного жилищного фонда, а также субсидий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DF0B7F" w:rsidRDefault="006B7C24" w:rsidP="00CD63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F0B7F">
        <w:rPr>
          <w:sz w:val="28"/>
          <w:szCs w:val="28"/>
        </w:rPr>
        <w:t>Расходы бюджета Бодайбинского муниципального образования прогнозируются на 2022 год в сумме  261 785,60 тыс.рублей; на 2023 год- 241 115,1 тыс.рублей, в том числе условно – утвержденные расходы- 5 817,8 тыс.рублей, на 2024 год – 245 914,2 тыс.рублей, в том числе условно – утвержденны</w:t>
      </w:r>
      <w:r w:rsidR="00E56B17">
        <w:rPr>
          <w:sz w:val="28"/>
          <w:szCs w:val="28"/>
        </w:rPr>
        <w:t>е расходы-  11 338,0 тыс.рублей.</w:t>
      </w:r>
    </w:p>
    <w:p w:rsidR="00E56B17" w:rsidRDefault="00E56B17" w:rsidP="00E5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анализе приложений № 3 к проекту решения Думы при суммировании общего показателя «Итого расходов» «Всего» </w:t>
      </w:r>
      <w:r w:rsidRPr="004B1655">
        <w:rPr>
          <w:b/>
          <w:sz w:val="28"/>
          <w:szCs w:val="28"/>
        </w:rPr>
        <w:t xml:space="preserve">выявлены </w:t>
      </w:r>
      <w:r w:rsidRPr="00BE1A9A">
        <w:rPr>
          <w:sz w:val="28"/>
          <w:szCs w:val="28"/>
        </w:rPr>
        <w:t>арифметические неточности</w:t>
      </w:r>
      <w:r>
        <w:rPr>
          <w:sz w:val="28"/>
          <w:szCs w:val="28"/>
        </w:rPr>
        <w:t xml:space="preserve"> (по данным приложения №3 к проекту решения думы  - 261 785,6 тыс.рублей - при суммировании 234 881,6 тыс.рублей, в связи с </w:t>
      </w:r>
      <w:r w:rsidRPr="00444518">
        <w:rPr>
          <w:b/>
          <w:sz w:val="28"/>
          <w:szCs w:val="28"/>
        </w:rPr>
        <w:t xml:space="preserve">отсутствием </w:t>
      </w:r>
      <w:r>
        <w:rPr>
          <w:sz w:val="28"/>
          <w:szCs w:val="28"/>
        </w:rPr>
        <w:t>бюджетных ассигнований на 2022 год по подразделу 1003 « Социальное обеспечение населения» в сумме 26 149,0 тыс.рублей.</w:t>
      </w:r>
    </w:p>
    <w:p w:rsidR="00E56B17" w:rsidRDefault="00E56B17" w:rsidP="00E5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следует отметить,  проект решения  </w:t>
      </w:r>
      <w:r w:rsidRPr="007D0E2E">
        <w:rPr>
          <w:b/>
          <w:sz w:val="28"/>
          <w:szCs w:val="28"/>
        </w:rPr>
        <w:t>содержит</w:t>
      </w:r>
      <w:r>
        <w:rPr>
          <w:b/>
          <w:sz w:val="28"/>
          <w:szCs w:val="28"/>
        </w:rPr>
        <w:t xml:space="preserve"> не</w:t>
      </w:r>
      <w:r w:rsidRPr="007D0E2E">
        <w:rPr>
          <w:b/>
          <w:sz w:val="28"/>
          <w:szCs w:val="28"/>
        </w:rPr>
        <w:t>корректную информацию</w:t>
      </w:r>
      <w:r>
        <w:rPr>
          <w:sz w:val="28"/>
          <w:szCs w:val="28"/>
        </w:rPr>
        <w:t xml:space="preserve">, а именно информацию относящуюся к планированию бюджета на 2021 год и плановый период 2022-203 годы ( п.19, аб.1 п.20, пп.10 п.20, п.27).   </w:t>
      </w:r>
    </w:p>
    <w:p w:rsidR="00DF0B7F" w:rsidRDefault="006B7C24" w:rsidP="00CD63A7">
      <w:pPr>
        <w:shd w:val="clear" w:color="auto" w:fill="FFFFFF"/>
        <w:tabs>
          <w:tab w:val="left" w:pos="9781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F0B7F">
        <w:rPr>
          <w:sz w:val="28"/>
          <w:szCs w:val="28"/>
        </w:rPr>
        <w:t xml:space="preserve">Планирование бюджетных ассигнований бюджета Бодайбинского муниципального образования по расходам на 2022-2024 годы  </w:t>
      </w:r>
      <w:r w:rsidR="00633C26">
        <w:rPr>
          <w:sz w:val="28"/>
          <w:szCs w:val="28"/>
        </w:rPr>
        <w:t xml:space="preserve"> осуществлено в соответствии с П</w:t>
      </w:r>
      <w:r w:rsidR="00DF0B7F">
        <w:rPr>
          <w:sz w:val="28"/>
          <w:szCs w:val="28"/>
        </w:rPr>
        <w:t>орядком и методикой планирования бюджетных ассигнований бюджета Бодайбинского муниципального образования , утвержденного приказом Финансового управления Бодайбинского городского поселения № 27 от 08.07.2021.</w:t>
      </w:r>
    </w:p>
    <w:p w:rsidR="00DF0B7F" w:rsidRDefault="0016262A" w:rsidP="00CD63A7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F0B7F">
        <w:rPr>
          <w:sz w:val="28"/>
          <w:szCs w:val="28"/>
        </w:rPr>
        <w:t>Расходная часть  бюджета Бодайбинского муниципального образования сформирована на основе 1</w:t>
      </w:r>
      <w:r w:rsidR="006B7C24">
        <w:rPr>
          <w:sz w:val="28"/>
          <w:szCs w:val="28"/>
        </w:rPr>
        <w:t>3</w:t>
      </w:r>
      <w:r w:rsidR="00DF0B7F">
        <w:rPr>
          <w:sz w:val="28"/>
          <w:szCs w:val="28"/>
        </w:rPr>
        <w:t xml:space="preserve"> муниципальных программы ( проектов изменений в муниципальные программы), с учетом основных приоритетов социально- экономического развития города.</w:t>
      </w:r>
    </w:p>
    <w:p w:rsidR="00DF0B7F" w:rsidRDefault="0016262A" w:rsidP="00333E25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F0B7F">
        <w:rPr>
          <w:sz w:val="28"/>
          <w:szCs w:val="28"/>
        </w:rPr>
        <w:t xml:space="preserve">Общий объем расходов на реализацию 13 муниципальных программ  на 2022 год составил  245 407,5 тыс.рублей( 93,7% в общем объеме расходов), на </w:t>
      </w:r>
      <w:r w:rsidR="00DF0B7F">
        <w:rPr>
          <w:sz w:val="28"/>
          <w:szCs w:val="28"/>
        </w:rPr>
        <w:lastRenderedPageBreak/>
        <w:t xml:space="preserve">2023 год – 222 415,1 тыс.рублей ( 94,5%), на 2024 год- 221 090,5 тыс.рублей </w:t>
      </w:r>
      <w:r w:rsidR="006B7C24">
        <w:rPr>
          <w:sz w:val="28"/>
          <w:szCs w:val="28"/>
        </w:rPr>
        <w:t xml:space="preserve">             </w:t>
      </w:r>
      <w:r w:rsidR="00DF0B7F">
        <w:rPr>
          <w:sz w:val="28"/>
          <w:szCs w:val="28"/>
        </w:rPr>
        <w:t>( 94,2%).</w:t>
      </w:r>
    </w:p>
    <w:p w:rsidR="00DF0B7F" w:rsidRDefault="00633C26" w:rsidP="00506659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6262A">
        <w:rPr>
          <w:sz w:val="28"/>
          <w:szCs w:val="28"/>
        </w:rPr>
        <w:t xml:space="preserve">. </w:t>
      </w:r>
      <w:r w:rsidR="00DF0B7F">
        <w:rPr>
          <w:sz w:val="28"/>
          <w:szCs w:val="28"/>
        </w:rPr>
        <w:t>Объем финансового обеспечения непрограммных направлений  деятельности на 2022 год составил 16 378,1 тыс.рублей, на 2023 год- 12 882,2 тыс.рублей, на 2024 год – 13 485,7 тыс.рублей.</w:t>
      </w:r>
    </w:p>
    <w:p w:rsidR="00DF0B7F" w:rsidRDefault="0016262A" w:rsidP="005066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F0B7F">
        <w:rPr>
          <w:sz w:val="28"/>
          <w:szCs w:val="28"/>
        </w:rPr>
        <w:t>Объем дефицита бюджета Бодайбинского муниципального образования на 2022 год и на плановый период 2023 и 2024 годов определен исходя из прогнозируемого объема поступлений доходов бюджета и планируемых расходов бюджета, и составит в 2022 году 18 049,3 тыс.рублей, в 2023 году- 16 502,2 тыс.рублей, в 2024 году -7 848,9 тыс.рублей.</w:t>
      </w:r>
    </w:p>
    <w:p w:rsidR="0016262A" w:rsidRPr="0016262A" w:rsidRDefault="0016262A" w:rsidP="0016262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6262A">
        <w:rPr>
          <w:sz w:val="28"/>
          <w:szCs w:val="28"/>
        </w:rPr>
        <w:t xml:space="preserve">При установленных параметрах бюджета верхний предел муниципального долга (по проекту решения) на 1 января 2023 года составит 18 049,3 тыс.рублей, на 1 января 2024 года – 34 551,5 тыс.рублей, на 1 января 2025 года – 42 400,5 тыс.рублей. </w:t>
      </w:r>
    </w:p>
    <w:p w:rsidR="0016262A" w:rsidRDefault="0016262A" w:rsidP="0016262A">
      <w:pPr>
        <w:pStyle w:val="ad"/>
        <w:ind w:firstLine="567"/>
        <w:jc w:val="both"/>
        <w:rPr>
          <w:sz w:val="28"/>
          <w:szCs w:val="28"/>
        </w:rPr>
      </w:pPr>
      <w:r w:rsidRPr="0016262A">
        <w:rPr>
          <w:sz w:val="28"/>
          <w:szCs w:val="28"/>
        </w:rPr>
        <w:t xml:space="preserve">Ревизионная комиссия отмечает, что </w:t>
      </w:r>
      <w:r>
        <w:rPr>
          <w:sz w:val="28"/>
          <w:szCs w:val="28"/>
        </w:rPr>
        <w:t xml:space="preserve">проектом </w:t>
      </w:r>
      <w:r w:rsidRPr="0016262A">
        <w:rPr>
          <w:sz w:val="28"/>
          <w:szCs w:val="28"/>
        </w:rPr>
        <w:t xml:space="preserve"> решения </w:t>
      </w:r>
      <w:r w:rsidRPr="0016262A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 xml:space="preserve">предусмотрен </w:t>
      </w:r>
      <w:r w:rsidRPr="0016262A">
        <w:rPr>
          <w:b/>
          <w:sz w:val="28"/>
          <w:szCs w:val="28"/>
        </w:rPr>
        <w:t xml:space="preserve"> показатель</w:t>
      </w:r>
      <w:r w:rsidRPr="0016262A">
        <w:rPr>
          <w:sz w:val="28"/>
          <w:szCs w:val="28"/>
        </w:rPr>
        <w:t xml:space="preserve"> «верхний предел долга по муниципальным гарантиям», что не соответствует пункту 3 статьи 184.1  </w:t>
      </w:r>
    </w:p>
    <w:p w:rsidR="00F27B90" w:rsidRDefault="00F27B90" w:rsidP="0016262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3C26">
        <w:rPr>
          <w:sz w:val="28"/>
          <w:szCs w:val="28"/>
        </w:rPr>
        <w:t>8</w:t>
      </w:r>
      <w:r>
        <w:rPr>
          <w:sz w:val="28"/>
          <w:szCs w:val="28"/>
        </w:rPr>
        <w:t>. Основные выводы в части муниципальных программ:</w:t>
      </w:r>
    </w:p>
    <w:p w:rsidR="00E56B17" w:rsidRDefault="00E56B17" w:rsidP="00E56B1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соответствии со статьей 172 Бюджетного кодекса Российской Федерации                   (далее</w:t>
      </w:r>
      <w:r w:rsidR="0063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БК РФ ) </w:t>
      </w:r>
      <w:r w:rsidRPr="00BB27A4">
        <w:rPr>
          <w:sz w:val="28"/>
          <w:szCs w:val="28"/>
          <w:u w:val="single"/>
        </w:rPr>
        <w:t>с</w:t>
      </w:r>
      <w:r w:rsidRPr="00BB27A4">
        <w:rPr>
          <w:color w:val="000000"/>
          <w:sz w:val="28"/>
          <w:szCs w:val="28"/>
          <w:u w:val="single"/>
          <w:shd w:val="clear" w:color="auto" w:fill="FFFFFF"/>
        </w:rPr>
        <w:t>оставление проектов бюджетов основывается</w:t>
      </w:r>
      <w:r w:rsidR="00633C2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том числе на </w:t>
      </w:r>
      <w:r w:rsidRPr="00410F16">
        <w:rPr>
          <w:color w:val="000000"/>
          <w:sz w:val="28"/>
          <w:szCs w:val="28"/>
          <w:shd w:val="clear" w:color="auto" w:fill="FFFFFF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E56B17" w:rsidRDefault="00E56B17" w:rsidP="00E56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анализе  предоставленных проектов  изменений муниципальных программ установлены следующие замечания:</w:t>
      </w:r>
    </w:p>
    <w:p w:rsidR="00E56B17" w:rsidRDefault="00E56B17" w:rsidP="00E56B17">
      <w:pPr>
        <w:jc w:val="both"/>
        <w:rPr>
          <w:sz w:val="28"/>
          <w:szCs w:val="28"/>
        </w:rPr>
      </w:pPr>
    </w:p>
    <w:p w:rsidR="00E56B17" w:rsidRDefault="00E56B17" w:rsidP="00E56B1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53BDF">
        <w:rPr>
          <w:sz w:val="28"/>
          <w:szCs w:val="28"/>
        </w:rPr>
        <w:t xml:space="preserve">В проекте паспорта программы  по сравнению с утвержденным паспортом </w:t>
      </w:r>
      <w:r w:rsidRPr="00E53BDF">
        <w:rPr>
          <w:b/>
          <w:sz w:val="28"/>
          <w:szCs w:val="28"/>
        </w:rPr>
        <w:t>показатели результативности не корректируются</w:t>
      </w:r>
      <w:r w:rsidRPr="00E53BDF">
        <w:rPr>
          <w:sz w:val="28"/>
          <w:szCs w:val="28"/>
        </w:rPr>
        <w:t>, при этом предусматривается уменьшение объема бюджетных ассигнований</w:t>
      </w:r>
      <w:r w:rsidR="002F0297">
        <w:rPr>
          <w:sz w:val="28"/>
          <w:szCs w:val="28"/>
        </w:rPr>
        <w:t xml:space="preserve"> (1 муниципальная программа)</w:t>
      </w:r>
      <w:r w:rsidRPr="00E53BDF">
        <w:rPr>
          <w:sz w:val="28"/>
          <w:szCs w:val="28"/>
        </w:rPr>
        <w:t>;</w:t>
      </w:r>
    </w:p>
    <w:p w:rsidR="00E56B17" w:rsidRPr="00E56B17" w:rsidRDefault="00E56B17" w:rsidP="00E56B1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56B17">
        <w:rPr>
          <w:sz w:val="28"/>
          <w:szCs w:val="28"/>
        </w:rPr>
        <w:t xml:space="preserve">          В соответствии с пунктом 4.5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 утвержденного постановлением администрации Бодайбинского городского поселения от 08.05.2018 № 325-п (далее- Порядок от 08.05.2018 № 325-п), проекты муниципальны</w:t>
      </w:r>
      <w:r w:rsidR="00633C26">
        <w:rPr>
          <w:sz w:val="28"/>
          <w:szCs w:val="28"/>
        </w:rPr>
        <w:t>х</w:t>
      </w:r>
      <w:r w:rsidRPr="00E56B17">
        <w:rPr>
          <w:sz w:val="28"/>
          <w:szCs w:val="28"/>
        </w:rPr>
        <w:t xml:space="preserve"> программ подлежат утверждению </w:t>
      </w:r>
      <w:r w:rsidRPr="00E56B17">
        <w:rPr>
          <w:sz w:val="28"/>
          <w:szCs w:val="28"/>
          <w:u w:val="single"/>
        </w:rPr>
        <w:t>не позднее 1 сентября года,</w:t>
      </w:r>
      <w:r w:rsidRPr="00E56B17">
        <w:rPr>
          <w:sz w:val="28"/>
          <w:szCs w:val="28"/>
        </w:rPr>
        <w:t xml:space="preserve"> предшествующего году начала реа</w:t>
      </w:r>
      <w:r w:rsidR="002F0297">
        <w:rPr>
          <w:sz w:val="28"/>
          <w:szCs w:val="28"/>
        </w:rPr>
        <w:t>лизации муниципальной программы.</w:t>
      </w:r>
    </w:p>
    <w:p w:rsidR="00E56B17" w:rsidRPr="00E56B17" w:rsidRDefault="00E56B17" w:rsidP="002F0297">
      <w:pPr>
        <w:pStyle w:val="a3"/>
        <w:jc w:val="both"/>
        <w:rPr>
          <w:sz w:val="28"/>
          <w:szCs w:val="28"/>
        </w:rPr>
      </w:pPr>
      <w:r w:rsidRPr="00E56B17">
        <w:rPr>
          <w:sz w:val="28"/>
          <w:szCs w:val="28"/>
        </w:rPr>
        <w:t xml:space="preserve">          К проверке предоставлены проекты постановлений администрации Бодайбинского городского  поселения об утверждении   9 муниципальных программ , срок реализации которых начинается с 2023 года.</w:t>
      </w:r>
    </w:p>
    <w:p w:rsidR="00E56B17" w:rsidRPr="00E56B17" w:rsidRDefault="00E56B17" w:rsidP="002F0297">
      <w:pPr>
        <w:pStyle w:val="a3"/>
        <w:jc w:val="both"/>
        <w:rPr>
          <w:i/>
          <w:sz w:val="28"/>
          <w:szCs w:val="28"/>
        </w:rPr>
      </w:pPr>
      <w:r w:rsidRPr="00E56B17">
        <w:rPr>
          <w:sz w:val="28"/>
          <w:szCs w:val="28"/>
        </w:rPr>
        <w:t xml:space="preserve">         В  соответствии с п. 21 Постановление Правительства Иркутской области от 26.07.2013 N 282-пп «Об утверждении Положения о порядке принятия решений о разработке государственных программ Иркутской </w:t>
      </w:r>
      <w:r w:rsidRPr="00E56B17">
        <w:rPr>
          <w:sz w:val="28"/>
          <w:szCs w:val="28"/>
        </w:rPr>
        <w:lastRenderedPageBreak/>
        <w:t xml:space="preserve">области и их формирования и реализации" (вместе с "Порядком проведения публичного обсуждения проекта государственной программы Иркутской области"), Государственные программы утверждаются Правительством Иркутской области до дня рассмотрения Законодательным Собранием Иркутской области в первом чтении проекта закона Иркутской области об областном бюджете на очередной финансовый год и плановый период. </w:t>
      </w:r>
      <w:r w:rsidRPr="00E56B17">
        <w:rPr>
          <w:i/>
          <w:sz w:val="28"/>
          <w:szCs w:val="28"/>
        </w:rPr>
        <w:t xml:space="preserve">Учитывая нормы данного постановления, Ревизионная комиссия рекомендует Администрации   </w:t>
      </w:r>
      <w:r w:rsidRPr="00E56B17">
        <w:rPr>
          <w:b/>
          <w:i/>
          <w:sz w:val="28"/>
          <w:szCs w:val="28"/>
        </w:rPr>
        <w:t>внести изменения</w:t>
      </w:r>
      <w:r w:rsidRPr="00E56B17">
        <w:rPr>
          <w:i/>
          <w:sz w:val="28"/>
          <w:szCs w:val="28"/>
        </w:rPr>
        <w:t xml:space="preserve"> в порядок от 08.05.2018 № 325-п, в части сроков утверждения муниципальных программ.</w:t>
      </w:r>
    </w:p>
    <w:p w:rsidR="00E56B17" w:rsidRPr="002F0297" w:rsidRDefault="002F0297" w:rsidP="002F029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F0297">
        <w:rPr>
          <w:sz w:val="28"/>
          <w:szCs w:val="28"/>
        </w:rPr>
        <w:t>п</w:t>
      </w:r>
      <w:r w:rsidR="00E56B17" w:rsidRPr="002F0297">
        <w:rPr>
          <w:sz w:val="28"/>
          <w:szCs w:val="28"/>
        </w:rPr>
        <w:t>роект паспорта муниципальной программы «</w:t>
      </w:r>
      <w:r w:rsidR="00E56B17" w:rsidRPr="002F0297">
        <w:rPr>
          <w:bCs/>
          <w:sz w:val="28"/>
          <w:szCs w:val="28"/>
        </w:rPr>
        <w:t xml:space="preserve">Комплексное благоустройство, содержание и озеленение территории Бодайбинского муниципального образования" ( срок реализации начинается с 2023 года) </w:t>
      </w:r>
      <w:r w:rsidR="00E56B17" w:rsidRPr="002F0297">
        <w:rPr>
          <w:b/>
          <w:bCs/>
          <w:sz w:val="28"/>
          <w:szCs w:val="28"/>
        </w:rPr>
        <w:t>не содержит</w:t>
      </w:r>
      <w:r w:rsidR="00E56B17" w:rsidRPr="002F0297">
        <w:rPr>
          <w:bCs/>
          <w:sz w:val="28"/>
          <w:szCs w:val="28"/>
        </w:rPr>
        <w:t xml:space="preserve"> о</w:t>
      </w:r>
      <w:r w:rsidR="00E56B17" w:rsidRPr="002F0297">
        <w:rPr>
          <w:color w:val="000000"/>
          <w:sz w:val="28"/>
          <w:szCs w:val="28"/>
        </w:rPr>
        <w:t xml:space="preserve">бъемы бюджетных ассигнований подпрограммы , что </w:t>
      </w:r>
      <w:r w:rsidR="00E56B17" w:rsidRPr="002F0297">
        <w:rPr>
          <w:b/>
          <w:color w:val="000000"/>
          <w:sz w:val="28"/>
          <w:szCs w:val="28"/>
        </w:rPr>
        <w:t xml:space="preserve">не соответствует </w:t>
      </w:r>
      <w:r w:rsidR="00E56B17" w:rsidRPr="002F0297">
        <w:rPr>
          <w:color w:val="000000"/>
          <w:sz w:val="28"/>
          <w:szCs w:val="28"/>
        </w:rPr>
        <w:t xml:space="preserve">пункту 3.1.1. </w:t>
      </w:r>
      <w:r w:rsidR="00E56B17" w:rsidRPr="002F0297">
        <w:rPr>
          <w:sz w:val="28"/>
          <w:szCs w:val="28"/>
        </w:rPr>
        <w:t>Порядка от 08.05.2018 № 325-п.</w:t>
      </w:r>
    </w:p>
    <w:p w:rsidR="00E56B17" w:rsidRDefault="00E56B17" w:rsidP="00E56B1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6568">
        <w:rPr>
          <w:sz w:val="28"/>
          <w:szCs w:val="28"/>
        </w:rPr>
        <w:t xml:space="preserve">боснование для планирования бюджетных ассигнований к проверке  </w:t>
      </w:r>
      <w:r>
        <w:rPr>
          <w:b/>
          <w:sz w:val="28"/>
          <w:szCs w:val="28"/>
        </w:rPr>
        <w:t>не представлено (</w:t>
      </w:r>
      <w:r w:rsidRPr="00EE6568">
        <w:rPr>
          <w:b/>
          <w:sz w:val="28"/>
          <w:szCs w:val="28"/>
        </w:rPr>
        <w:t>отсутствует) либо представлено не в полном объеме</w:t>
      </w:r>
      <w:r>
        <w:rPr>
          <w:b/>
          <w:sz w:val="28"/>
          <w:szCs w:val="28"/>
        </w:rPr>
        <w:t xml:space="preserve"> </w:t>
      </w:r>
      <w:r w:rsidRPr="00EE6568">
        <w:rPr>
          <w:sz w:val="28"/>
          <w:szCs w:val="28"/>
        </w:rPr>
        <w:t xml:space="preserve">по </w:t>
      </w:r>
      <w:r w:rsidR="002F0297">
        <w:rPr>
          <w:sz w:val="28"/>
          <w:szCs w:val="28"/>
        </w:rPr>
        <w:t xml:space="preserve">четырем </w:t>
      </w:r>
      <w:r w:rsidRPr="00EE6568">
        <w:rPr>
          <w:sz w:val="28"/>
          <w:szCs w:val="28"/>
        </w:rPr>
        <w:t xml:space="preserve"> муниципальным программам.</w:t>
      </w:r>
    </w:p>
    <w:p w:rsidR="00E56B17" w:rsidRPr="00D7346C" w:rsidRDefault="00E56B17" w:rsidP="00E56B1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 w:rsidR="002F0297">
        <w:rPr>
          <w:color w:val="000000"/>
          <w:sz w:val="28"/>
          <w:szCs w:val="28"/>
          <w:shd w:val="clear" w:color="auto" w:fill="FFFFFF"/>
        </w:rPr>
        <w:t>ноября 2021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программы в проекте паспортов муниципальных программ  </w:t>
      </w:r>
      <w:r w:rsidRPr="00114783">
        <w:rPr>
          <w:b/>
          <w:color w:val="000000"/>
          <w:sz w:val="28"/>
          <w:szCs w:val="28"/>
          <w:shd w:val="clear" w:color="auto" w:fill="FFFFFF"/>
        </w:rPr>
        <w:t>не соответствуют</w:t>
      </w:r>
      <w:r>
        <w:rPr>
          <w:color w:val="000000"/>
          <w:sz w:val="28"/>
          <w:szCs w:val="28"/>
          <w:shd w:val="clear" w:color="auto" w:fill="FFFFFF"/>
        </w:rPr>
        <w:t xml:space="preserve"> показателям Решения Думы Бодайбинского городского поселения </w:t>
      </w:r>
      <w:r w:rsidRPr="00FB345F">
        <w:rPr>
          <w:sz w:val="28"/>
          <w:szCs w:val="28"/>
        </w:rPr>
        <w:t xml:space="preserve">№ </w:t>
      </w:r>
      <w:r w:rsidR="002F0297">
        <w:rPr>
          <w:sz w:val="28"/>
          <w:szCs w:val="28"/>
        </w:rPr>
        <w:t>20</w:t>
      </w:r>
      <w:r w:rsidRPr="00FB345F">
        <w:rPr>
          <w:sz w:val="28"/>
          <w:szCs w:val="28"/>
        </w:rPr>
        <w:t xml:space="preserve">-па от </w:t>
      </w:r>
      <w:r w:rsidR="002F0297">
        <w:rPr>
          <w:sz w:val="28"/>
          <w:szCs w:val="28"/>
        </w:rPr>
        <w:t>26</w:t>
      </w:r>
      <w:r w:rsidRPr="00FB345F">
        <w:rPr>
          <w:sz w:val="28"/>
          <w:szCs w:val="28"/>
        </w:rPr>
        <w:t>.</w:t>
      </w:r>
      <w:r w:rsidR="002F0297">
        <w:rPr>
          <w:sz w:val="28"/>
          <w:szCs w:val="28"/>
        </w:rPr>
        <w:t>10</w:t>
      </w:r>
      <w:r w:rsidRPr="00FB345F">
        <w:rPr>
          <w:sz w:val="28"/>
          <w:szCs w:val="28"/>
        </w:rPr>
        <w:t>.20</w:t>
      </w:r>
      <w:r w:rsidR="002F0297">
        <w:rPr>
          <w:sz w:val="28"/>
          <w:szCs w:val="28"/>
        </w:rPr>
        <w:t>21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0297">
        <w:rPr>
          <w:color w:val="000000"/>
          <w:sz w:val="28"/>
          <w:szCs w:val="28"/>
          <w:shd w:val="clear" w:color="auto" w:fill="FFFFFF"/>
        </w:rPr>
        <w:t xml:space="preserve">на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20</w:t>
      </w:r>
      <w:r w:rsidR="002F0297">
        <w:rPr>
          <w:color w:val="000000"/>
          <w:sz w:val="28"/>
          <w:szCs w:val="28"/>
          <w:shd w:val="clear" w:color="auto" w:fill="FFFFFF"/>
        </w:rPr>
        <w:t xml:space="preserve">21 год 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r w:rsidR="002F0297">
        <w:rPr>
          <w:color w:val="000000"/>
          <w:sz w:val="28"/>
          <w:szCs w:val="28"/>
          <w:shd w:val="clear" w:color="auto" w:fill="FFFFFF"/>
        </w:rPr>
        <w:t>шести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муниципальным программам.</w:t>
      </w:r>
    </w:p>
    <w:p w:rsidR="00E56B17" w:rsidRPr="004E784D" w:rsidRDefault="00E56B17" w:rsidP="00E56B17">
      <w:pPr>
        <w:pStyle w:val="a3"/>
        <w:numPr>
          <w:ilvl w:val="0"/>
          <w:numId w:val="12"/>
        </w:numPr>
        <w:jc w:val="both"/>
      </w:pPr>
      <w:r w:rsidRPr="00D7346C">
        <w:rPr>
          <w:sz w:val="28"/>
          <w:szCs w:val="28"/>
        </w:rPr>
        <w:t>При составлении проекта бюджета</w:t>
      </w:r>
      <w:r w:rsidRPr="00D7346C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D7346C">
        <w:rPr>
          <w:color w:val="000000"/>
          <w:sz w:val="28"/>
          <w:szCs w:val="28"/>
          <w:shd w:val="clear" w:color="auto" w:fill="FFFFFF"/>
        </w:rPr>
        <w:t>не</w:t>
      </w:r>
      <w:r w:rsidRPr="00D7346C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D7346C">
        <w:rPr>
          <w:b/>
          <w:sz w:val="28"/>
          <w:szCs w:val="28"/>
        </w:rPr>
        <w:t xml:space="preserve"> обеспечиваются   </w:t>
      </w:r>
      <w:r w:rsidRPr="00D7346C">
        <w:rPr>
          <w:sz w:val="28"/>
          <w:szCs w:val="28"/>
        </w:rPr>
        <w:t xml:space="preserve">требования пункта 2 статьи 172 БК РФ, а именно </w:t>
      </w:r>
      <w:r>
        <w:rPr>
          <w:sz w:val="28"/>
          <w:szCs w:val="28"/>
        </w:rPr>
        <w:t>п</w:t>
      </w:r>
      <w:r w:rsidRPr="00D7346C">
        <w:rPr>
          <w:sz w:val="28"/>
          <w:szCs w:val="28"/>
        </w:rPr>
        <w:t xml:space="preserve">оказатели бюджетных ассигнований на </w:t>
      </w:r>
      <w:r w:rsidR="002F0297">
        <w:rPr>
          <w:sz w:val="28"/>
          <w:szCs w:val="28"/>
        </w:rPr>
        <w:t xml:space="preserve">2022 </w:t>
      </w:r>
      <w:r w:rsidRPr="00D7346C">
        <w:rPr>
          <w:sz w:val="28"/>
          <w:szCs w:val="28"/>
        </w:rPr>
        <w:t xml:space="preserve"> </w:t>
      </w:r>
      <w:r>
        <w:rPr>
          <w:sz w:val="28"/>
          <w:szCs w:val="28"/>
        </w:rPr>
        <w:t>год, предусмотренные проектами  паспортов  муниципальных программ</w:t>
      </w:r>
      <w:r w:rsidRPr="00D7346C">
        <w:rPr>
          <w:sz w:val="28"/>
          <w:szCs w:val="28"/>
        </w:rPr>
        <w:t xml:space="preserve"> , </w:t>
      </w:r>
      <w:r w:rsidRPr="00D7346C">
        <w:rPr>
          <w:b/>
          <w:sz w:val="28"/>
          <w:szCs w:val="28"/>
        </w:rPr>
        <w:t>не соответствуют</w:t>
      </w:r>
      <w:r w:rsidRPr="00D7346C">
        <w:rPr>
          <w:sz w:val="28"/>
          <w:szCs w:val="28"/>
        </w:rPr>
        <w:t xml:space="preserve"> расходам, предусмотренным в проекте бюджета  на </w:t>
      </w:r>
      <w:r w:rsidR="002F0297">
        <w:rPr>
          <w:sz w:val="28"/>
          <w:szCs w:val="28"/>
        </w:rPr>
        <w:t xml:space="preserve">2022 год </w:t>
      </w:r>
      <w:r>
        <w:rPr>
          <w:sz w:val="28"/>
          <w:szCs w:val="28"/>
        </w:rPr>
        <w:t xml:space="preserve">по </w:t>
      </w:r>
      <w:r w:rsidR="002F0297">
        <w:rPr>
          <w:sz w:val="28"/>
          <w:szCs w:val="28"/>
        </w:rPr>
        <w:t xml:space="preserve">четырем </w:t>
      </w:r>
      <w:r>
        <w:rPr>
          <w:sz w:val="28"/>
          <w:szCs w:val="28"/>
        </w:rPr>
        <w:t xml:space="preserve"> муниципальным программам.</w:t>
      </w:r>
    </w:p>
    <w:p w:rsidR="004E784D" w:rsidRPr="004E784D" w:rsidRDefault="004E784D" w:rsidP="004E784D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E784D">
        <w:rPr>
          <w:color w:val="000000"/>
          <w:sz w:val="28"/>
          <w:szCs w:val="28"/>
        </w:rPr>
        <w:t xml:space="preserve">оказатели бюджетных ассигнований на 2022 год , предусмотренные проектом паспорта </w:t>
      </w:r>
      <w:r>
        <w:rPr>
          <w:color w:val="000000"/>
          <w:sz w:val="28"/>
          <w:szCs w:val="28"/>
        </w:rPr>
        <w:t xml:space="preserve">муниципальной </w:t>
      </w:r>
      <w:r w:rsidRPr="004E784D">
        <w:rPr>
          <w:color w:val="000000"/>
          <w:sz w:val="28"/>
          <w:szCs w:val="28"/>
        </w:rPr>
        <w:t xml:space="preserve"> программы , </w:t>
      </w:r>
      <w:r w:rsidRPr="004E784D">
        <w:rPr>
          <w:b/>
          <w:color w:val="000000"/>
          <w:sz w:val="28"/>
          <w:szCs w:val="28"/>
        </w:rPr>
        <w:t>не соответствуют</w:t>
      </w:r>
      <w:r w:rsidRPr="004E784D">
        <w:rPr>
          <w:color w:val="000000"/>
          <w:sz w:val="28"/>
          <w:szCs w:val="28"/>
        </w:rPr>
        <w:t xml:space="preserve"> расходам, </w:t>
      </w:r>
      <w:r w:rsidRPr="004E784D">
        <w:rPr>
          <w:sz w:val="28"/>
          <w:szCs w:val="28"/>
        </w:rPr>
        <w:t xml:space="preserve">предусмотренным в проекте бюджета  на 2022 год в части целевых статей расходов бюджета , что </w:t>
      </w:r>
      <w:r w:rsidRPr="004E784D">
        <w:rPr>
          <w:b/>
          <w:sz w:val="28"/>
          <w:szCs w:val="28"/>
        </w:rPr>
        <w:t>не соответствует ст. 21 БК РФ.</w:t>
      </w:r>
    </w:p>
    <w:p w:rsidR="00F27B90" w:rsidRDefault="00F27B90" w:rsidP="0016262A">
      <w:pPr>
        <w:pStyle w:val="ad"/>
        <w:ind w:firstLine="567"/>
        <w:jc w:val="both"/>
        <w:rPr>
          <w:sz w:val="28"/>
          <w:szCs w:val="28"/>
        </w:rPr>
      </w:pPr>
    </w:p>
    <w:p w:rsidR="009330E4" w:rsidRDefault="009330E4" w:rsidP="009330E4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AA0EE1">
        <w:rPr>
          <w:sz w:val="28"/>
          <w:szCs w:val="28"/>
        </w:rPr>
        <w:t xml:space="preserve">Муниципальная программа «Развитие жилищно-коммунального хозяйства на территории Бодайбинского муниципального образования» </w:t>
      </w:r>
      <w:r>
        <w:rPr>
          <w:sz w:val="28"/>
          <w:szCs w:val="28"/>
        </w:rPr>
        <w:t xml:space="preserve">.      Бюджетные ассигнования на реализацию </w:t>
      </w:r>
      <w:r w:rsidRPr="00737D3D">
        <w:rPr>
          <w:sz w:val="28"/>
          <w:szCs w:val="28"/>
        </w:rPr>
        <w:t>мероприятий муниципальной программы, состоящей из 4 подпрограмм, н</w:t>
      </w:r>
      <w:r>
        <w:rPr>
          <w:sz w:val="28"/>
          <w:szCs w:val="28"/>
        </w:rPr>
        <w:t>а 2022</w:t>
      </w:r>
      <w:r w:rsidRPr="00737D3D">
        <w:rPr>
          <w:sz w:val="28"/>
          <w:szCs w:val="28"/>
        </w:rPr>
        <w:t xml:space="preserve"> год проектом бюджета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 объеме </w:t>
      </w:r>
      <w:r>
        <w:rPr>
          <w:sz w:val="28"/>
          <w:szCs w:val="28"/>
        </w:rPr>
        <w:t>12 791,4</w:t>
      </w:r>
      <w:r w:rsidRPr="00737D3D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,, что на – 110 618,3 тыс.рублей, или на 89,6% меньше, чем объем бюджетных ассигнований, установленный действующей редакцией Решения думы.</w:t>
      </w:r>
    </w:p>
    <w:p w:rsidR="00CD63A7" w:rsidRDefault="00CD63A7" w:rsidP="00CD63A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>
        <w:rPr>
          <w:color w:val="000000"/>
          <w:sz w:val="28"/>
          <w:szCs w:val="28"/>
          <w:shd w:val="clear" w:color="auto" w:fill="FFFFFF"/>
        </w:rPr>
        <w:t xml:space="preserve">ноября 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программы в проекте паспорта </w:t>
      </w:r>
      <w:r w:rsidRPr="00B80073">
        <w:rPr>
          <w:b/>
          <w:color w:val="000000"/>
          <w:sz w:val="28"/>
          <w:szCs w:val="28"/>
          <w:shd w:val="clear" w:color="auto" w:fill="FFFFFF"/>
        </w:rPr>
        <w:t>не  приведены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в соответствие с показателями</w:t>
      </w:r>
      <w:r>
        <w:rPr>
          <w:color w:val="000000"/>
          <w:sz w:val="28"/>
          <w:szCs w:val="28"/>
          <w:shd w:val="clear" w:color="auto" w:fill="FFFFFF"/>
        </w:rPr>
        <w:t xml:space="preserve"> Решения Думы Бодайбинского городского поселения </w:t>
      </w:r>
      <w:r w:rsidRPr="00FB345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FB345F">
        <w:rPr>
          <w:sz w:val="28"/>
          <w:szCs w:val="28"/>
        </w:rPr>
        <w:t xml:space="preserve">-па от </w:t>
      </w:r>
      <w:r>
        <w:rPr>
          <w:sz w:val="28"/>
          <w:szCs w:val="28"/>
        </w:rPr>
        <w:lastRenderedPageBreak/>
        <w:t>26</w:t>
      </w:r>
      <w:r w:rsidRPr="00FB345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B345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 далее- Решение Думы № 20-па)</w:t>
      </w:r>
      <w:r w:rsidRPr="00FB345F">
        <w:rPr>
          <w:color w:val="000000"/>
          <w:sz w:val="28"/>
          <w:szCs w:val="28"/>
          <w:shd w:val="clear" w:color="auto" w:fill="FFFFFF"/>
        </w:rPr>
        <w:t>.</w:t>
      </w:r>
    </w:p>
    <w:p w:rsidR="00CD63A7" w:rsidRDefault="00CD63A7" w:rsidP="00CD63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2. </w:t>
      </w:r>
      <w:r w:rsidRPr="008A566C">
        <w:rPr>
          <w:sz w:val="28"/>
          <w:szCs w:val="28"/>
        </w:rPr>
        <w:t xml:space="preserve">Муниципальная программа </w:t>
      </w:r>
      <w:r w:rsidRPr="008A566C">
        <w:rPr>
          <w:sz w:val="28"/>
          <w:szCs w:val="28"/>
          <w:lang w:eastAsia="ar-SA"/>
        </w:rPr>
        <w:t>«Молодежь и поддержка физической культуры и спорта на территории Бодайбинского муниципального образования»  годы</w:t>
      </w:r>
      <w:r w:rsidRPr="008A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программы, н</w:t>
      </w:r>
      <w:r>
        <w:rPr>
          <w:sz w:val="28"/>
          <w:szCs w:val="28"/>
        </w:rPr>
        <w:t>а 2022</w:t>
      </w:r>
      <w:r w:rsidRPr="00737D3D">
        <w:rPr>
          <w:sz w:val="28"/>
          <w:szCs w:val="28"/>
        </w:rPr>
        <w:t xml:space="preserve"> год проектом бюджета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1 042,0</w:t>
      </w:r>
      <w:r w:rsidRPr="00737D3D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к уровню 2021 года.</w:t>
      </w:r>
    </w:p>
    <w:p w:rsidR="00CD63A7" w:rsidRDefault="00CD63A7" w:rsidP="00CD6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5F4E5F">
        <w:rPr>
          <w:sz w:val="28"/>
          <w:szCs w:val="28"/>
        </w:rPr>
        <w:t xml:space="preserve">Муниципальная программа </w:t>
      </w:r>
      <w:r w:rsidRPr="00123689">
        <w:rPr>
          <w:b/>
          <w:bCs/>
          <w:sz w:val="28"/>
          <w:szCs w:val="28"/>
          <w:lang w:eastAsia="zh-CN"/>
        </w:rPr>
        <w:t>«</w:t>
      </w:r>
      <w:r w:rsidRPr="00123689">
        <w:rPr>
          <w:bCs/>
          <w:sz w:val="28"/>
          <w:szCs w:val="28"/>
          <w:lang w:eastAsia="zh-CN"/>
        </w:rPr>
        <w:t xml:space="preserve">Муниципальные финансы» </w:t>
      </w:r>
      <w:r>
        <w:rPr>
          <w:sz w:val="28"/>
          <w:szCs w:val="28"/>
        </w:rPr>
        <w:t xml:space="preserve">. 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программы, состоящей из </w:t>
      </w:r>
      <w:r>
        <w:rPr>
          <w:sz w:val="28"/>
          <w:szCs w:val="28"/>
        </w:rPr>
        <w:t>3</w:t>
      </w:r>
      <w:r w:rsidRPr="00737D3D">
        <w:rPr>
          <w:sz w:val="28"/>
          <w:szCs w:val="28"/>
        </w:rPr>
        <w:t xml:space="preserve"> подпрограмм, н</w:t>
      </w:r>
      <w:r>
        <w:rPr>
          <w:sz w:val="28"/>
          <w:szCs w:val="28"/>
        </w:rPr>
        <w:t>а 2022</w:t>
      </w:r>
      <w:r w:rsidRPr="00737D3D">
        <w:rPr>
          <w:sz w:val="28"/>
          <w:szCs w:val="28"/>
        </w:rPr>
        <w:t xml:space="preserve"> год проектом бюджета </w:t>
      </w:r>
      <w:r>
        <w:rPr>
          <w:sz w:val="28"/>
          <w:szCs w:val="28"/>
        </w:rPr>
        <w:t xml:space="preserve">предусмотрены в </w:t>
      </w:r>
      <w:r w:rsidRPr="00737D3D">
        <w:rPr>
          <w:sz w:val="28"/>
          <w:szCs w:val="28"/>
        </w:rPr>
        <w:t xml:space="preserve"> объеме </w:t>
      </w:r>
      <w:r>
        <w:rPr>
          <w:sz w:val="28"/>
          <w:szCs w:val="28"/>
        </w:rPr>
        <w:t>8 332,7</w:t>
      </w:r>
      <w:r w:rsidRPr="00737D3D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что на 268,3 тыс.рублей, или  на 3,3% больше, чем объем бюджетных ассигнований, установленный</w:t>
      </w:r>
      <w:r w:rsidR="00633C26">
        <w:rPr>
          <w:sz w:val="28"/>
          <w:szCs w:val="28"/>
        </w:rPr>
        <w:t xml:space="preserve"> действующей редакцией Решения Д</w:t>
      </w:r>
      <w:r>
        <w:rPr>
          <w:sz w:val="28"/>
          <w:szCs w:val="28"/>
        </w:rPr>
        <w:t>умы.</w:t>
      </w:r>
      <w:r w:rsidRPr="00CD6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обеспечение </w:t>
      </w:r>
      <w:r w:rsidRPr="006563E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мероприятий программы на </w:t>
      </w:r>
      <w:r w:rsidRPr="006563E3">
        <w:rPr>
          <w:sz w:val="28"/>
          <w:szCs w:val="28"/>
        </w:rPr>
        <w:t>20</w:t>
      </w:r>
      <w:r>
        <w:rPr>
          <w:sz w:val="28"/>
          <w:szCs w:val="28"/>
        </w:rPr>
        <w:t>22год, предусмотренные проектом паспорта данной  подпрограммы</w:t>
      </w:r>
      <w:r w:rsidRPr="006563E3">
        <w:rPr>
          <w:sz w:val="28"/>
          <w:szCs w:val="28"/>
        </w:rPr>
        <w:t xml:space="preserve">, </w:t>
      </w:r>
      <w:r w:rsidRPr="00FB345F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</w:t>
      </w:r>
      <w:r w:rsidRPr="006563E3">
        <w:rPr>
          <w:sz w:val="28"/>
          <w:szCs w:val="28"/>
        </w:rPr>
        <w:t xml:space="preserve">расходам, предусмотренным в </w:t>
      </w:r>
      <w:r>
        <w:rPr>
          <w:sz w:val="28"/>
          <w:szCs w:val="28"/>
        </w:rPr>
        <w:t>проекте бюджета  на 2022  год, по общей сумме расходов в сумме 747,4 тыс.рублей по подпрограмме « Обеспечение реализации муниципальной программы».</w:t>
      </w:r>
    </w:p>
    <w:p w:rsidR="00CD63A7" w:rsidRDefault="00CD63A7" w:rsidP="00CD63A7">
      <w:pPr>
        <w:jc w:val="both"/>
        <w:rPr>
          <w:sz w:val="28"/>
          <w:szCs w:val="28"/>
        </w:rPr>
      </w:pPr>
      <w:r w:rsidRPr="001B52F2">
        <w:rPr>
          <w:b/>
          <w:sz w:val="28"/>
          <w:szCs w:val="28"/>
        </w:rPr>
        <w:t xml:space="preserve">       </w:t>
      </w:r>
      <w:r w:rsidRPr="001B52F2">
        <w:rPr>
          <w:sz w:val="28"/>
          <w:szCs w:val="28"/>
        </w:rPr>
        <w:t>В данном случаи при составлении проекта бюджета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040E01">
        <w:rPr>
          <w:color w:val="000000"/>
          <w:sz w:val="28"/>
          <w:szCs w:val="28"/>
          <w:shd w:val="clear" w:color="auto" w:fill="FFFFFF"/>
        </w:rPr>
        <w:t>не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1B52F2">
        <w:rPr>
          <w:b/>
          <w:sz w:val="28"/>
          <w:szCs w:val="28"/>
        </w:rPr>
        <w:t xml:space="preserve"> обеспечива</w:t>
      </w:r>
      <w:r>
        <w:rPr>
          <w:b/>
          <w:sz w:val="28"/>
          <w:szCs w:val="28"/>
        </w:rPr>
        <w:t xml:space="preserve">ется исполнение </w:t>
      </w:r>
      <w:r w:rsidRPr="001B52F2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1B52F2">
        <w:rPr>
          <w:sz w:val="28"/>
          <w:szCs w:val="28"/>
        </w:rPr>
        <w:t xml:space="preserve"> пункта 2 статьи 172 БК РФ</w:t>
      </w:r>
      <w:r>
        <w:rPr>
          <w:sz w:val="28"/>
          <w:szCs w:val="28"/>
        </w:rPr>
        <w:t>.</w:t>
      </w:r>
      <w:r w:rsidRPr="001B52F2">
        <w:rPr>
          <w:sz w:val="28"/>
          <w:szCs w:val="28"/>
        </w:rPr>
        <w:t xml:space="preserve"> </w:t>
      </w:r>
    </w:p>
    <w:p w:rsidR="00A87E4C" w:rsidRDefault="00CD63A7" w:rsidP="00A87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A87E4C" w:rsidRPr="00A87E4C">
        <w:rPr>
          <w:sz w:val="28"/>
          <w:szCs w:val="28"/>
        </w:rPr>
        <w:t xml:space="preserve"> </w:t>
      </w:r>
      <w:r w:rsidR="00A87E4C" w:rsidRPr="005F4E5F">
        <w:rPr>
          <w:sz w:val="28"/>
          <w:szCs w:val="28"/>
        </w:rPr>
        <w:t xml:space="preserve">Муниципальная программа </w:t>
      </w:r>
      <w:r w:rsidR="00A87E4C" w:rsidRPr="00743E8D">
        <w:rPr>
          <w:b/>
          <w:sz w:val="28"/>
          <w:szCs w:val="28"/>
        </w:rPr>
        <w:t>«</w:t>
      </w:r>
      <w:r w:rsidR="00A87E4C" w:rsidRPr="00743E8D">
        <w:rPr>
          <w:sz w:val="28"/>
          <w:szCs w:val="28"/>
        </w:rPr>
        <w:t>Социальная поддержка населения Бодайбинского муниципального образования»</w:t>
      </w:r>
      <w:r w:rsidR="00A87E4C">
        <w:rPr>
          <w:sz w:val="28"/>
          <w:szCs w:val="28"/>
        </w:rPr>
        <w:t xml:space="preserve">. Бюджетные ассигнования на реализацию </w:t>
      </w:r>
      <w:r w:rsidR="00A87E4C" w:rsidRPr="00737D3D">
        <w:rPr>
          <w:sz w:val="28"/>
          <w:szCs w:val="28"/>
        </w:rPr>
        <w:t>мероприятий муниципальной программы, н</w:t>
      </w:r>
      <w:r w:rsidR="00A87E4C">
        <w:rPr>
          <w:sz w:val="28"/>
          <w:szCs w:val="28"/>
        </w:rPr>
        <w:t>а 2022</w:t>
      </w:r>
      <w:r w:rsidR="00A87E4C" w:rsidRPr="00737D3D">
        <w:rPr>
          <w:sz w:val="28"/>
          <w:szCs w:val="28"/>
        </w:rPr>
        <w:t xml:space="preserve"> год проектом бюджета </w:t>
      </w:r>
      <w:r w:rsidR="00A87E4C">
        <w:rPr>
          <w:sz w:val="28"/>
          <w:szCs w:val="28"/>
        </w:rPr>
        <w:t xml:space="preserve">предусмотрены в </w:t>
      </w:r>
      <w:r w:rsidR="00A87E4C" w:rsidRPr="00737D3D">
        <w:rPr>
          <w:sz w:val="28"/>
          <w:szCs w:val="28"/>
        </w:rPr>
        <w:t xml:space="preserve"> объеме </w:t>
      </w:r>
      <w:r w:rsidR="00A87E4C">
        <w:rPr>
          <w:sz w:val="28"/>
          <w:szCs w:val="28"/>
        </w:rPr>
        <w:t>405,0</w:t>
      </w:r>
      <w:r w:rsidR="00A87E4C" w:rsidRPr="00737D3D">
        <w:rPr>
          <w:sz w:val="28"/>
          <w:szCs w:val="28"/>
        </w:rPr>
        <w:t xml:space="preserve"> тыс.рублей</w:t>
      </w:r>
      <w:r w:rsidR="00A87E4C">
        <w:rPr>
          <w:sz w:val="28"/>
          <w:szCs w:val="28"/>
        </w:rPr>
        <w:t>, что на 2 200,0 тыс.рублей, или  на 84,5% меньше, чем объем бюджетных ассигнований, установленный</w:t>
      </w:r>
      <w:r w:rsidR="000A17AD">
        <w:rPr>
          <w:sz w:val="28"/>
          <w:szCs w:val="28"/>
        </w:rPr>
        <w:t xml:space="preserve"> действующей редакцией Решения Д</w:t>
      </w:r>
      <w:r w:rsidR="00A87E4C">
        <w:rPr>
          <w:sz w:val="28"/>
          <w:szCs w:val="28"/>
        </w:rPr>
        <w:t>умы.</w:t>
      </w:r>
    </w:p>
    <w:p w:rsidR="00CD7C6E" w:rsidRPr="00615D65" w:rsidRDefault="00A87E4C" w:rsidP="00CD7C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CD7C6E">
        <w:rPr>
          <w:sz w:val="28"/>
          <w:szCs w:val="28"/>
        </w:rPr>
        <w:t>М</w:t>
      </w:r>
      <w:r w:rsidR="00CD7C6E" w:rsidRPr="002115B7">
        <w:rPr>
          <w:sz w:val="28"/>
          <w:szCs w:val="28"/>
        </w:rPr>
        <w:t>униципальная программа «Муниципальное управление»</w:t>
      </w:r>
      <w:r w:rsidR="00CD7C6E">
        <w:rPr>
          <w:sz w:val="28"/>
          <w:szCs w:val="28"/>
        </w:rPr>
        <w:t xml:space="preserve">.   Бюджетные ассигнования на реализацию </w:t>
      </w:r>
      <w:r w:rsidR="00CD7C6E" w:rsidRPr="00737D3D">
        <w:rPr>
          <w:sz w:val="28"/>
          <w:szCs w:val="28"/>
        </w:rPr>
        <w:t xml:space="preserve">мероприятий муниципальной программы, состоящей из </w:t>
      </w:r>
      <w:r w:rsidR="00CD7C6E">
        <w:rPr>
          <w:sz w:val="28"/>
          <w:szCs w:val="28"/>
        </w:rPr>
        <w:t>2</w:t>
      </w:r>
      <w:r w:rsidR="00CD7C6E" w:rsidRPr="00737D3D">
        <w:rPr>
          <w:sz w:val="28"/>
          <w:szCs w:val="28"/>
        </w:rPr>
        <w:t xml:space="preserve"> подпрограмм, н</w:t>
      </w:r>
      <w:r w:rsidR="00CD7C6E">
        <w:rPr>
          <w:sz w:val="28"/>
          <w:szCs w:val="28"/>
        </w:rPr>
        <w:t>а 2022</w:t>
      </w:r>
      <w:r w:rsidR="00CD7C6E" w:rsidRPr="00737D3D">
        <w:rPr>
          <w:sz w:val="28"/>
          <w:szCs w:val="28"/>
        </w:rPr>
        <w:t xml:space="preserve"> год проектом бюджета </w:t>
      </w:r>
      <w:r w:rsidR="00CD7C6E">
        <w:rPr>
          <w:sz w:val="28"/>
          <w:szCs w:val="28"/>
        </w:rPr>
        <w:t xml:space="preserve">предусмотрены в </w:t>
      </w:r>
      <w:r w:rsidR="00CD7C6E" w:rsidRPr="00737D3D">
        <w:rPr>
          <w:sz w:val="28"/>
          <w:szCs w:val="28"/>
        </w:rPr>
        <w:t xml:space="preserve"> объеме </w:t>
      </w:r>
      <w:r w:rsidR="00CD7C6E">
        <w:rPr>
          <w:sz w:val="28"/>
          <w:szCs w:val="28"/>
        </w:rPr>
        <w:t>55 029,1</w:t>
      </w:r>
      <w:r w:rsidR="00CD7C6E" w:rsidRPr="00737D3D">
        <w:rPr>
          <w:sz w:val="28"/>
          <w:szCs w:val="28"/>
        </w:rPr>
        <w:t xml:space="preserve"> тыс.рублей</w:t>
      </w:r>
      <w:r w:rsidR="00CD7C6E">
        <w:rPr>
          <w:sz w:val="28"/>
          <w:szCs w:val="28"/>
        </w:rPr>
        <w:t>, что на 3 262,0 тыс.рублей, или  на 6,3% больше, чем объем бюджетных ассигнований, установленный действующей редакцией Решения думы.</w:t>
      </w:r>
      <w:r w:rsidR="00CD7C6E" w:rsidRPr="00CD7C6E">
        <w:rPr>
          <w:color w:val="000000"/>
          <w:sz w:val="28"/>
          <w:szCs w:val="28"/>
          <w:shd w:val="clear" w:color="auto" w:fill="FFFFFF"/>
        </w:rPr>
        <w:t xml:space="preserve"> </w:t>
      </w:r>
      <w:r w:rsidR="00CD7C6E"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 w:rsidR="00CD7C6E">
        <w:rPr>
          <w:color w:val="000000"/>
          <w:sz w:val="28"/>
          <w:szCs w:val="28"/>
          <w:shd w:val="clear" w:color="auto" w:fill="FFFFFF"/>
        </w:rPr>
        <w:t xml:space="preserve">ноября  </w:t>
      </w:r>
      <w:r w:rsidR="00CD7C6E" w:rsidRPr="00FB345F">
        <w:rPr>
          <w:color w:val="000000"/>
          <w:sz w:val="28"/>
          <w:szCs w:val="28"/>
          <w:shd w:val="clear" w:color="auto" w:fill="FFFFFF"/>
        </w:rPr>
        <w:t>202</w:t>
      </w:r>
      <w:r w:rsidR="00CD7C6E">
        <w:rPr>
          <w:color w:val="000000"/>
          <w:sz w:val="28"/>
          <w:szCs w:val="28"/>
          <w:shd w:val="clear" w:color="auto" w:fill="FFFFFF"/>
        </w:rPr>
        <w:t>1</w:t>
      </w:r>
      <w:r w:rsidR="00CD7C6E"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 w:rsidR="00CD7C6E">
        <w:rPr>
          <w:color w:val="000000"/>
          <w:sz w:val="28"/>
          <w:szCs w:val="28"/>
          <w:shd w:val="clear" w:color="auto" w:fill="FFFFFF"/>
        </w:rPr>
        <w:t xml:space="preserve">муниципальной программы в проекте паспорта </w:t>
      </w:r>
      <w:r w:rsidR="00CD7C6E" w:rsidRPr="00427E82">
        <w:rPr>
          <w:b/>
          <w:color w:val="000000"/>
          <w:sz w:val="28"/>
          <w:szCs w:val="28"/>
          <w:shd w:val="clear" w:color="auto" w:fill="FFFFFF"/>
        </w:rPr>
        <w:t>не  приведены</w:t>
      </w:r>
      <w:r w:rsidR="00CD7C6E" w:rsidRPr="00FB345F">
        <w:rPr>
          <w:color w:val="000000"/>
          <w:sz w:val="28"/>
          <w:szCs w:val="28"/>
          <w:shd w:val="clear" w:color="auto" w:fill="FFFFFF"/>
        </w:rPr>
        <w:t xml:space="preserve"> в соответствие с показателями</w:t>
      </w:r>
      <w:r w:rsidR="00CD7C6E">
        <w:rPr>
          <w:color w:val="000000"/>
          <w:sz w:val="28"/>
          <w:szCs w:val="28"/>
          <w:shd w:val="clear" w:color="auto" w:fill="FFFFFF"/>
        </w:rPr>
        <w:t xml:space="preserve"> Решения Думы Бодайбинского городского поселения </w:t>
      </w:r>
      <w:r w:rsidR="00CD7C6E" w:rsidRPr="00FB345F">
        <w:rPr>
          <w:sz w:val="28"/>
          <w:szCs w:val="28"/>
        </w:rPr>
        <w:t xml:space="preserve">№ </w:t>
      </w:r>
      <w:r w:rsidR="00CD7C6E">
        <w:rPr>
          <w:sz w:val="28"/>
          <w:szCs w:val="28"/>
        </w:rPr>
        <w:t>20</w:t>
      </w:r>
      <w:r w:rsidR="00CD7C6E" w:rsidRPr="00FB345F">
        <w:rPr>
          <w:sz w:val="28"/>
          <w:szCs w:val="28"/>
        </w:rPr>
        <w:t>-па</w:t>
      </w:r>
      <w:r w:rsidR="00CD7C6E">
        <w:rPr>
          <w:sz w:val="28"/>
          <w:szCs w:val="28"/>
        </w:rPr>
        <w:t xml:space="preserve">.  </w:t>
      </w:r>
      <w:r w:rsidR="00CD7C6E" w:rsidRPr="00615D65">
        <w:rPr>
          <w:b/>
          <w:sz w:val="28"/>
          <w:szCs w:val="28"/>
        </w:rPr>
        <w:t>Несмотря на значительные изменения в муниципальной программе</w:t>
      </w:r>
      <w:r w:rsidR="00CD7C6E">
        <w:rPr>
          <w:b/>
          <w:sz w:val="28"/>
          <w:szCs w:val="28"/>
        </w:rPr>
        <w:t xml:space="preserve"> «Муниципальное управление»</w:t>
      </w:r>
      <w:r w:rsidR="00CD7C6E">
        <w:rPr>
          <w:sz w:val="28"/>
          <w:szCs w:val="28"/>
        </w:rPr>
        <w:t>, а именно корректировк</w:t>
      </w:r>
      <w:r w:rsidR="000A17AD">
        <w:rPr>
          <w:sz w:val="28"/>
          <w:szCs w:val="28"/>
        </w:rPr>
        <w:t>у</w:t>
      </w:r>
      <w:r w:rsidR="00CD7C6E">
        <w:rPr>
          <w:sz w:val="28"/>
          <w:szCs w:val="28"/>
        </w:rPr>
        <w:t xml:space="preserve"> объемов расходов, цели, </w:t>
      </w:r>
      <w:r w:rsidR="00CD7C6E" w:rsidRPr="003D75A5">
        <w:rPr>
          <w:sz w:val="28"/>
          <w:szCs w:val="28"/>
        </w:rPr>
        <w:t>задачи</w:t>
      </w:r>
      <w:r w:rsidR="00CD7C6E">
        <w:rPr>
          <w:sz w:val="28"/>
          <w:szCs w:val="28"/>
        </w:rPr>
        <w:t xml:space="preserve">, показатели результативности по муниципальной программе </w:t>
      </w:r>
      <w:r w:rsidR="00CD7C6E" w:rsidRPr="003D75A5">
        <w:rPr>
          <w:sz w:val="28"/>
          <w:szCs w:val="28"/>
        </w:rPr>
        <w:t xml:space="preserve"> </w:t>
      </w:r>
      <w:r w:rsidR="00CD7C6E" w:rsidRPr="00615D65">
        <w:rPr>
          <w:b/>
          <w:sz w:val="28"/>
          <w:szCs w:val="28"/>
        </w:rPr>
        <w:t>не корректируются</w:t>
      </w:r>
      <w:r w:rsidR="00CD7C6E">
        <w:rPr>
          <w:b/>
          <w:sz w:val="28"/>
          <w:szCs w:val="28"/>
        </w:rPr>
        <w:t>.</w:t>
      </w:r>
    </w:p>
    <w:p w:rsidR="00B315AB" w:rsidRDefault="00CD7C6E" w:rsidP="00B31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446937" w:rsidRPr="005F4E5F">
        <w:rPr>
          <w:sz w:val="28"/>
          <w:szCs w:val="28"/>
        </w:rPr>
        <w:t xml:space="preserve">Муниципальная программа </w:t>
      </w:r>
      <w:r w:rsidR="00446937" w:rsidRPr="00717D02">
        <w:rPr>
          <w:sz w:val="28"/>
          <w:szCs w:val="28"/>
        </w:rPr>
        <w:t>«Комплексное благоустройство, содержание и озеленение территории Бодайбинского муниципального образования»</w:t>
      </w:r>
      <w:r w:rsidR="00446937" w:rsidRPr="005F4E5F">
        <w:rPr>
          <w:sz w:val="28"/>
          <w:szCs w:val="28"/>
        </w:rPr>
        <w:t xml:space="preserve">. </w:t>
      </w:r>
      <w:r w:rsidR="00446937">
        <w:rPr>
          <w:sz w:val="28"/>
          <w:szCs w:val="28"/>
        </w:rPr>
        <w:t xml:space="preserve">             Бюджетные ассигнования на реализацию </w:t>
      </w:r>
      <w:r w:rsidR="00446937" w:rsidRPr="00737D3D">
        <w:rPr>
          <w:sz w:val="28"/>
          <w:szCs w:val="28"/>
        </w:rPr>
        <w:t xml:space="preserve"> мероприятий муниципальной программы</w:t>
      </w:r>
      <w:r w:rsidR="00446937" w:rsidRPr="004C1675">
        <w:rPr>
          <w:sz w:val="28"/>
          <w:szCs w:val="28"/>
        </w:rPr>
        <w:t>, на 202</w:t>
      </w:r>
      <w:r w:rsidR="00446937">
        <w:rPr>
          <w:sz w:val="28"/>
          <w:szCs w:val="28"/>
        </w:rPr>
        <w:t>2</w:t>
      </w:r>
      <w:r w:rsidR="00446937" w:rsidRPr="004C1675">
        <w:rPr>
          <w:sz w:val="28"/>
          <w:szCs w:val="28"/>
        </w:rPr>
        <w:t xml:space="preserve"> год проектом бюджета предусмотрены в объеме </w:t>
      </w:r>
      <w:r w:rsidR="00446937">
        <w:rPr>
          <w:sz w:val="28"/>
          <w:szCs w:val="28"/>
        </w:rPr>
        <w:t>25 808,3</w:t>
      </w:r>
      <w:r w:rsidR="00446937" w:rsidRPr="004C1675">
        <w:rPr>
          <w:sz w:val="28"/>
          <w:szCs w:val="28"/>
        </w:rPr>
        <w:t xml:space="preserve"> тыс.рублей, что на </w:t>
      </w:r>
      <w:r w:rsidR="00446937">
        <w:rPr>
          <w:sz w:val="28"/>
          <w:szCs w:val="28"/>
        </w:rPr>
        <w:t xml:space="preserve"> 1 410,6</w:t>
      </w:r>
      <w:r w:rsidR="00446937" w:rsidRPr="004C1675">
        <w:rPr>
          <w:sz w:val="28"/>
          <w:szCs w:val="28"/>
        </w:rPr>
        <w:t xml:space="preserve"> тыс.рублей , или  на </w:t>
      </w:r>
      <w:r w:rsidR="00446937">
        <w:rPr>
          <w:sz w:val="28"/>
          <w:szCs w:val="28"/>
        </w:rPr>
        <w:t>5,2</w:t>
      </w:r>
      <w:r w:rsidR="00446937" w:rsidRPr="004C1675">
        <w:rPr>
          <w:sz w:val="28"/>
          <w:szCs w:val="28"/>
        </w:rPr>
        <w:t xml:space="preserve">% </w:t>
      </w:r>
      <w:r w:rsidR="00446937">
        <w:rPr>
          <w:sz w:val="28"/>
          <w:szCs w:val="28"/>
        </w:rPr>
        <w:t>больше</w:t>
      </w:r>
      <w:r w:rsidR="00446937" w:rsidRPr="004C1675">
        <w:rPr>
          <w:sz w:val="28"/>
          <w:szCs w:val="28"/>
        </w:rPr>
        <w:t>,</w:t>
      </w:r>
      <w:r w:rsidR="00446937">
        <w:rPr>
          <w:sz w:val="28"/>
          <w:szCs w:val="28"/>
        </w:rPr>
        <w:t xml:space="preserve"> </w:t>
      </w:r>
      <w:r w:rsidR="00446937" w:rsidRPr="004C1675">
        <w:rPr>
          <w:sz w:val="28"/>
          <w:szCs w:val="28"/>
        </w:rPr>
        <w:t>чем объем бюджетных ассигнований, установленный действующей редакци</w:t>
      </w:r>
      <w:r w:rsidR="00446937">
        <w:rPr>
          <w:sz w:val="28"/>
          <w:szCs w:val="28"/>
        </w:rPr>
        <w:t>ей</w:t>
      </w:r>
      <w:r w:rsidR="00446937" w:rsidRPr="004C1675">
        <w:rPr>
          <w:sz w:val="28"/>
          <w:szCs w:val="28"/>
        </w:rPr>
        <w:t xml:space="preserve"> Решения думы</w:t>
      </w:r>
      <w:r w:rsidR="00446937">
        <w:rPr>
          <w:sz w:val="28"/>
          <w:szCs w:val="28"/>
        </w:rPr>
        <w:t>.</w:t>
      </w:r>
      <w:r w:rsidR="00B315AB">
        <w:rPr>
          <w:sz w:val="28"/>
          <w:szCs w:val="28"/>
        </w:rPr>
        <w:t xml:space="preserve"> </w:t>
      </w:r>
      <w:r w:rsidR="00B315AB" w:rsidRPr="006563E3">
        <w:rPr>
          <w:sz w:val="28"/>
          <w:szCs w:val="28"/>
        </w:rPr>
        <w:t>Показатели бюджетных ассигнований на 20</w:t>
      </w:r>
      <w:r w:rsidR="00B315AB">
        <w:rPr>
          <w:sz w:val="28"/>
          <w:szCs w:val="28"/>
        </w:rPr>
        <w:t>22</w:t>
      </w:r>
      <w:r w:rsidR="00B315AB" w:rsidRPr="006563E3">
        <w:rPr>
          <w:sz w:val="28"/>
          <w:szCs w:val="28"/>
        </w:rPr>
        <w:t xml:space="preserve"> </w:t>
      </w:r>
      <w:r w:rsidR="00B315AB">
        <w:rPr>
          <w:sz w:val="28"/>
          <w:szCs w:val="28"/>
        </w:rPr>
        <w:t xml:space="preserve">год ( итоговый показатель ) , предусмотренные проектом  бюджета  на 2022 год , </w:t>
      </w:r>
      <w:r w:rsidR="00B315AB" w:rsidRPr="00D80F05">
        <w:rPr>
          <w:b/>
          <w:sz w:val="28"/>
          <w:szCs w:val="28"/>
        </w:rPr>
        <w:t>не соответствуют</w:t>
      </w:r>
      <w:r w:rsidR="00B315AB">
        <w:rPr>
          <w:sz w:val="28"/>
          <w:szCs w:val="28"/>
        </w:rPr>
        <w:t xml:space="preserve">  </w:t>
      </w:r>
      <w:r w:rsidR="00B315AB">
        <w:rPr>
          <w:sz w:val="28"/>
          <w:szCs w:val="28"/>
        </w:rPr>
        <w:lastRenderedPageBreak/>
        <w:t>ресурсному обеспечению , предусмотренному проектом изменений паспорта муниципальной программы в части 2022 года ( меньше на 269,76 тыс.рублей).</w:t>
      </w:r>
    </w:p>
    <w:p w:rsidR="00941F3A" w:rsidRDefault="00B315AB" w:rsidP="00941F3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>
        <w:rPr>
          <w:color w:val="000000"/>
          <w:sz w:val="28"/>
          <w:szCs w:val="28"/>
          <w:shd w:val="clear" w:color="auto" w:fill="FFFFFF"/>
        </w:rPr>
        <w:t xml:space="preserve">ноября 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программы </w:t>
      </w:r>
      <w:r w:rsidRPr="00456178">
        <w:rPr>
          <w:b/>
          <w:color w:val="000000"/>
          <w:sz w:val="28"/>
          <w:szCs w:val="28"/>
          <w:shd w:val="clear" w:color="auto" w:fill="FFFFFF"/>
        </w:rPr>
        <w:t>не приведены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в соответствие с показателями</w:t>
      </w:r>
      <w:r>
        <w:rPr>
          <w:color w:val="000000"/>
          <w:sz w:val="28"/>
          <w:szCs w:val="28"/>
          <w:shd w:val="clear" w:color="auto" w:fill="FFFFFF"/>
        </w:rPr>
        <w:t xml:space="preserve"> Решения Думы Бодайбинского городского поселения </w:t>
      </w:r>
      <w:r w:rsidRPr="00FB345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FB345F">
        <w:rPr>
          <w:sz w:val="28"/>
          <w:szCs w:val="28"/>
        </w:rPr>
        <w:t>-па</w:t>
      </w:r>
      <w:r>
        <w:rPr>
          <w:sz w:val="28"/>
          <w:szCs w:val="28"/>
        </w:rPr>
        <w:t xml:space="preserve">. Отдельно по мероприятиям </w:t>
      </w:r>
      <w:r w:rsidR="00941F3A" w:rsidRPr="00941F3A">
        <w:rPr>
          <w:sz w:val="28"/>
          <w:szCs w:val="28"/>
        </w:rPr>
        <w:t xml:space="preserve">обоснование для планирования бюджетных ассигнований к проверке  </w:t>
      </w:r>
      <w:r w:rsidR="00941F3A" w:rsidRPr="00941F3A">
        <w:rPr>
          <w:b/>
          <w:sz w:val="28"/>
          <w:szCs w:val="28"/>
        </w:rPr>
        <w:t>не представлено.</w:t>
      </w:r>
    </w:p>
    <w:p w:rsidR="00E70ECE" w:rsidRDefault="00E70ECE" w:rsidP="00E70E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10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7.  </w:t>
      </w:r>
      <w:r w:rsidRPr="005F4E5F">
        <w:rPr>
          <w:sz w:val="28"/>
          <w:szCs w:val="28"/>
        </w:rPr>
        <w:t xml:space="preserve">Муниципальная программа </w:t>
      </w:r>
      <w:r w:rsidRPr="008169A2">
        <w:rPr>
          <w:sz w:val="28"/>
          <w:szCs w:val="28"/>
        </w:rPr>
        <w:t>«Поддержка и развитие малого и среднего предпринимательства на территории Бодайбинского муниципального образования на 2014-202</w:t>
      </w:r>
      <w:r>
        <w:rPr>
          <w:sz w:val="28"/>
          <w:szCs w:val="28"/>
        </w:rPr>
        <w:t>3</w:t>
      </w:r>
      <w:r w:rsidRPr="008169A2">
        <w:rPr>
          <w:sz w:val="28"/>
          <w:szCs w:val="28"/>
        </w:rPr>
        <w:t xml:space="preserve"> годы»</w:t>
      </w:r>
      <w:r w:rsidRPr="005F4E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Бюджетные ассигнования на реализацию </w:t>
      </w:r>
      <w:r w:rsidRPr="00737D3D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приятий муниципальной программы</w:t>
      </w:r>
      <w:r w:rsidRPr="004C1675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4C1675">
        <w:rPr>
          <w:sz w:val="28"/>
          <w:szCs w:val="28"/>
        </w:rPr>
        <w:t xml:space="preserve"> год проектом бюджета предусмотрены в объеме </w:t>
      </w:r>
      <w:r>
        <w:rPr>
          <w:sz w:val="28"/>
          <w:szCs w:val="28"/>
        </w:rPr>
        <w:t>5,5 тыс.рублей к уровню 2021 года.</w:t>
      </w:r>
    </w:p>
    <w:p w:rsidR="009710F3" w:rsidRDefault="009710F3" w:rsidP="009710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Pr="00D45FE4">
        <w:rPr>
          <w:sz w:val="28"/>
          <w:szCs w:val="28"/>
        </w:rPr>
        <w:t xml:space="preserve">Муниципальная программа «Дорожная деятельность и транспортное обслуживание на территории Бодайбинского муниципального образования» </w:t>
      </w:r>
      <w:r w:rsidRPr="005F4E5F">
        <w:rPr>
          <w:sz w:val="28"/>
          <w:szCs w:val="28"/>
        </w:rPr>
        <w:t>утверждена.</w:t>
      </w:r>
      <w:r>
        <w:rPr>
          <w:sz w:val="28"/>
          <w:szCs w:val="28"/>
        </w:rPr>
        <w:t xml:space="preserve"> Бюджетные ассигнования на реализацию </w:t>
      </w:r>
      <w:r w:rsidRPr="00737D3D">
        <w:rPr>
          <w:sz w:val="28"/>
          <w:szCs w:val="28"/>
        </w:rPr>
        <w:t>мероприятий муниципальной программы</w:t>
      </w:r>
      <w:r w:rsidRPr="004C1675">
        <w:rPr>
          <w:sz w:val="28"/>
          <w:szCs w:val="28"/>
        </w:rPr>
        <w:t>,  на 202</w:t>
      </w:r>
      <w:r>
        <w:rPr>
          <w:sz w:val="28"/>
          <w:szCs w:val="28"/>
        </w:rPr>
        <w:t>2</w:t>
      </w:r>
      <w:r w:rsidRPr="004C1675">
        <w:rPr>
          <w:sz w:val="28"/>
          <w:szCs w:val="28"/>
        </w:rPr>
        <w:t xml:space="preserve"> год проектом бюджета предусмотрены в  объеме  </w:t>
      </w:r>
      <w:r>
        <w:rPr>
          <w:sz w:val="28"/>
          <w:szCs w:val="28"/>
        </w:rPr>
        <w:t>84 164,9</w:t>
      </w:r>
      <w:r w:rsidRPr="004C1675">
        <w:rPr>
          <w:sz w:val="28"/>
          <w:szCs w:val="28"/>
        </w:rPr>
        <w:t xml:space="preserve"> тыс.рублей, что на </w:t>
      </w:r>
      <w:r>
        <w:rPr>
          <w:sz w:val="28"/>
          <w:szCs w:val="28"/>
        </w:rPr>
        <w:t>15 379,3</w:t>
      </w:r>
      <w:r w:rsidRPr="004C1675">
        <w:rPr>
          <w:sz w:val="28"/>
          <w:szCs w:val="28"/>
        </w:rPr>
        <w:t xml:space="preserve"> тыс.рублей , или  на </w:t>
      </w:r>
      <w:r>
        <w:rPr>
          <w:sz w:val="28"/>
          <w:szCs w:val="28"/>
        </w:rPr>
        <w:t>22,4</w:t>
      </w:r>
      <w:r w:rsidRPr="004C167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больше </w:t>
      </w:r>
      <w:r w:rsidRPr="004C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1675">
        <w:rPr>
          <w:sz w:val="28"/>
          <w:szCs w:val="28"/>
        </w:rPr>
        <w:t>чем объем бюджетных ассигнований, установленный действующей редакци</w:t>
      </w:r>
      <w:r>
        <w:rPr>
          <w:sz w:val="28"/>
          <w:szCs w:val="28"/>
        </w:rPr>
        <w:t>ей</w:t>
      </w:r>
      <w:r w:rsidR="000A17AD">
        <w:rPr>
          <w:sz w:val="28"/>
          <w:szCs w:val="28"/>
        </w:rPr>
        <w:t xml:space="preserve"> Решения Д</w:t>
      </w:r>
      <w:r w:rsidRPr="004C1675">
        <w:rPr>
          <w:sz w:val="28"/>
          <w:szCs w:val="28"/>
        </w:rPr>
        <w:t>умы о бюджете</w:t>
      </w:r>
      <w:r>
        <w:rPr>
          <w:sz w:val="28"/>
          <w:szCs w:val="28"/>
        </w:rPr>
        <w:t xml:space="preserve">. Отдельно по мероприятиям </w:t>
      </w:r>
      <w:r w:rsidRPr="00941F3A">
        <w:rPr>
          <w:sz w:val="28"/>
          <w:szCs w:val="28"/>
        </w:rPr>
        <w:t xml:space="preserve">обоснование для планирования бюджетных ассигнований к проверке  </w:t>
      </w:r>
      <w:r w:rsidRPr="00941F3A">
        <w:rPr>
          <w:b/>
          <w:sz w:val="28"/>
          <w:szCs w:val="28"/>
        </w:rPr>
        <w:t>не представлено.</w:t>
      </w:r>
    </w:p>
    <w:p w:rsidR="009710F3" w:rsidRDefault="009710F3" w:rsidP="009710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9.  </w:t>
      </w:r>
      <w:r w:rsidRPr="00D45FE4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  </w:t>
      </w:r>
      <w:r w:rsidRPr="00302A30">
        <w:rPr>
          <w:sz w:val="28"/>
          <w:szCs w:val="28"/>
        </w:rPr>
        <w:t>«</w:t>
      </w:r>
      <w:r w:rsidRPr="00302A30">
        <w:rPr>
          <w:rFonts w:eastAsia="Calibri"/>
          <w:sz w:val="28"/>
          <w:szCs w:val="28"/>
        </w:rPr>
        <w:t>Формирование комфортной городской среды на территории Бодайбинского муниципального образования»</w:t>
      </w:r>
      <w:r>
        <w:rPr>
          <w:rFonts w:eastAsia="Calibri"/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>мероприятий муниципальной программы</w:t>
      </w:r>
      <w:r w:rsidRPr="004C1675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2 </w:t>
      </w:r>
      <w:r w:rsidRPr="004C1675">
        <w:rPr>
          <w:sz w:val="28"/>
          <w:szCs w:val="28"/>
        </w:rPr>
        <w:t xml:space="preserve"> год проектом бюджета предусмотрены в объеме </w:t>
      </w:r>
      <w:r>
        <w:rPr>
          <w:sz w:val="28"/>
          <w:szCs w:val="28"/>
        </w:rPr>
        <w:t>300,0</w:t>
      </w:r>
      <w:r w:rsidRPr="004C1675">
        <w:rPr>
          <w:sz w:val="28"/>
          <w:szCs w:val="28"/>
        </w:rPr>
        <w:t xml:space="preserve"> тыс.рублей, что на </w:t>
      </w:r>
      <w:r>
        <w:rPr>
          <w:sz w:val="28"/>
          <w:szCs w:val="28"/>
        </w:rPr>
        <w:t>459,2</w:t>
      </w:r>
      <w:r w:rsidRPr="004C1675">
        <w:rPr>
          <w:sz w:val="28"/>
          <w:szCs w:val="28"/>
        </w:rPr>
        <w:t xml:space="preserve"> тыс.рублей , или  на </w:t>
      </w:r>
      <w:r>
        <w:rPr>
          <w:sz w:val="28"/>
          <w:szCs w:val="28"/>
        </w:rPr>
        <w:t>60,5</w:t>
      </w:r>
      <w:r w:rsidRPr="004C1675">
        <w:rPr>
          <w:sz w:val="28"/>
          <w:szCs w:val="28"/>
        </w:rPr>
        <w:t>% меньше,</w:t>
      </w:r>
      <w:r>
        <w:rPr>
          <w:sz w:val="28"/>
          <w:szCs w:val="28"/>
        </w:rPr>
        <w:t xml:space="preserve"> </w:t>
      </w:r>
      <w:r w:rsidRPr="004C1675">
        <w:rPr>
          <w:sz w:val="28"/>
          <w:szCs w:val="28"/>
        </w:rPr>
        <w:t>чем объем бюджетных ассигнований, установленный действующей редакци</w:t>
      </w:r>
      <w:r>
        <w:rPr>
          <w:sz w:val="28"/>
          <w:szCs w:val="28"/>
        </w:rPr>
        <w:t>ей</w:t>
      </w:r>
      <w:r w:rsidRPr="004C1675">
        <w:rPr>
          <w:sz w:val="28"/>
          <w:szCs w:val="28"/>
        </w:rPr>
        <w:t xml:space="preserve"> Решения думы о бюджете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>
        <w:rPr>
          <w:color w:val="000000"/>
          <w:sz w:val="28"/>
          <w:szCs w:val="28"/>
          <w:shd w:val="clear" w:color="auto" w:fill="FFFFFF"/>
        </w:rPr>
        <w:t xml:space="preserve">ноября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программы в проекте паспорта </w:t>
      </w:r>
      <w:r w:rsidRPr="008214A1">
        <w:rPr>
          <w:b/>
          <w:color w:val="000000"/>
          <w:sz w:val="28"/>
          <w:szCs w:val="28"/>
          <w:shd w:val="clear" w:color="auto" w:fill="FFFFFF"/>
        </w:rPr>
        <w:t xml:space="preserve">не соответствуют </w:t>
      </w:r>
      <w:r>
        <w:rPr>
          <w:color w:val="000000"/>
          <w:sz w:val="28"/>
          <w:szCs w:val="28"/>
          <w:shd w:val="clear" w:color="auto" w:fill="FFFFFF"/>
        </w:rPr>
        <w:t xml:space="preserve">показателям Решения Думы Бодайбинского городского поселения </w:t>
      </w:r>
      <w:r w:rsidRPr="00FB345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FB345F">
        <w:rPr>
          <w:sz w:val="28"/>
          <w:szCs w:val="28"/>
        </w:rPr>
        <w:t>-па</w:t>
      </w:r>
      <w:r>
        <w:rPr>
          <w:sz w:val="28"/>
          <w:szCs w:val="28"/>
        </w:rPr>
        <w:t>. </w:t>
      </w:r>
      <w:r w:rsidRPr="009710F3">
        <w:rPr>
          <w:sz w:val="28"/>
          <w:szCs w:val="28"/>
        </w:rPr>
        <w:t xml:space="preserve">Обоснование для планирования бюджетных ассигнований к проверке </w:t>
      </w:r>
      <w:r w:rsidRPr="009710F3">
        <w:rPr>
          <w:b/>
          <w:sz w:val="28"/>
          <w:szCs w:val="28"/>
        </w:rPr>
        <w:t>не представлено ( отсутствует).</w:t>
      </w:r>
    </w:p>
    <w:p w:rsidR="00C767C5" w:rsidRDefault="000A20A0" w:rsidP="00C767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20A0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Муниципальная программа </w:t>
      </w:r>
      <w:r w:rsidRPr="003B4B05">
        <w:rPr>
          <w:sz w:val="28"/>
          <w:szCs w:val="28"/>
        </w:rPr>
        <w:t>«</w:t>
      </w:r>
      <w:r w:rsidRPr="00D72911">
        <w:rPr>
          <w:sz w:val="28"/>
          <w:szCs w:val="28"/>
        </w:rPr>
        <w:t>Обеспечение безопасности населения и территории Бодайбинского муниципального образования</w:t>
      </w:r>
      <w:r>
        <w:rPr>
          <w:sz w:val="28"/>
          <w:szCs w:val="28"/>
        </w:rPr>
        <w:t xml:space="preserve">. 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</w:t>
      </w:r>
      <w:r w:rsidRPr="004C1675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2 </w:t>
      </w:r>
      <w:r w:rsidRPr="004C1675">
        <w:rPr>
          <w:sz w:val="28"/>
          <w:szCs w:val="28"/>
        </w:rPr>
        <w:t xml:space="preserve"> год проектом бюджета предусмотрены в объеме </w:t>
      </w:r>
      <w:r>
        <w:rPr>
          <w:sz w:val="28"/>
          <w:szCs w:val="28"/>
        </w:rPr>
        <w:t>1 633,3</w:t>
      </w:r>
      <w:r w:rsidRPr="004C1675">
        <w:rPr>
          <w:sz w:val="28"/>
          <w:szCs w:val="28"/>
        </w:rPr>
        <w:t xml:space="preserve"> тыс.рублей, что на </w:t>
      </w:r>
      <w:r>
        <w:rPr>
          <w:sz w:val="28"/>
          <w:szCs w:val="28"/>
        </w:rPr>
        <w:t xml:space="preserve">353,0 </w:t>
      </w:r>
      <w:r w:rsidRPr="004C1675">
        <w:rPr>
          <w:sz w:val="28"/>
          <w:szCs w:val="28"/>
        </w:rPr>
        <w:t xml:space="preserve"> тыс.рублей , или  на </w:t>
      </w:r>
      <w:r>
        <w:rPr>
          <w:sz w:val="28"/>
          <w:szCs w:val="28"/>
        </w:rPr>
        <w:t>27,6</w:t>
      </w:r>
      <w:r w:rsidRPr="004C1675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больше </w:t>
      </w:r>
      <w:r w:rsidRPr="004C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1675">
        <w:rPr>
          <w:sz w:val="28"/>
          <w:szCs w:val="28"/>
        </w:rPr>
        <w:t>чем объем бюджетных ассигнований, установленный действующей редакци</w:t>
      </w:r>
      <w:r>
        <w:rPr>
          <w:sz w:val="28"/>
          <w:szCs w:val="28"/>
        </w:rPr>
        <w:t>ей</w:t>
      </w:r>
      <w:r w:rsidR="000A17AD">
        <w:rPr>
          <w:sz w:val="28"/>
          <w:szCs w:val="28"/>
        </w:rPr>
        <w:t xml:space="preserve"> Решения Д</w:t>
      </w:r>
      <w:r w:rsidRPr="004C1675">
        <w:rPr>
          <w:sz w:val="28"/>
          <w:szCs w:val="28"/>
        </w:rPr>
        <w:t>умы о бюджете</w:t>
      </w:r>
      <w:r>
        <w:rPr>
          <w:sz w:val="28"/>
          <w:szCs w:val="28"/>
        </w:rPr>
        <w:t xml:space="preserve">. </w:t>
      </w:r>
      <w:r w:rsidRPr="006563E3">
        <w:rPr>
          <w:sz w:val="28"/>
          <w:szCs w:val="28"/>
        </w:rPr>
        <w:t xml:space="preserve">Показатели бюджетных ассигнований на </w:t>
      </w:r>
      <w:r>
        <w:rPr>
          <w:sz w:val="28"/>
          <w:szCs w:val="28"/>
        </w:rPr>
        <w:t>2022 год, предусмотренные проектом паспорта данной  подпрограммы</w:t>
      </w:r>
      <w:r w:rsidRPr="006563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2849">
        <w:rPr>
          <w:b/>
          <w:sz w:val="28"/>
          <w:szCs w:val="28"/>
        </w:rPr>
        <w:t>не  соответствуют</w:t>
      </w:r>
      <w:r>
        <w:rPr>
          <w:sz w:val="28"/>
          <w:szCs w:val="28"/>
        </w:rPr>
        <w:t xml:space="preserve"> </w:t>
      </w:r>
      <w:r w:rsidRPr="006563E3">
        <w:rPr>
          <w:sz w:val="28"/>
          <w:szCs w:val="28"/>
        </w:rPr>
        <w:t xml:space="preserve">расходам, предусмотренным в </w:t>
      </w:r>
      <w:r>
        <w:rPr>
          <w:sz w:val="28"/>
          <w:szCs w:val="28"/>
        </w:rPr>
        <w:t xml:space="preserve">проекте бюджета  на 2022 год, по общей сумме расходов,    по подпрограмме </w:t>
      </w:r>
      <w:r w:rsidRPr="00176B09">
        <w:rPr>
          <w:rFonts w:eastAsia="Calibri"/>
          <w:sz w:val="28"/>
          <w:szCs w:val="28"/>
          <w:lang w:eastAsia="en-US"/>
        </w:rPr>
        <w:t>«Обеспечение первичных мер пожарной безопасности в Бодайбинском муниципальном образовании»</w:t>
      </w:r>
      <w:r>
        <w:rPr>
          <w:sz w:val="28"/>
          <w:szCs w:val="28"/>
        </w:rPr>
        <w:t xml:space="preserve">  (расхождение составило  в сумме 100,0 тыс.рублей). </w:t>
      </w:r>
      <w:r w:rsidRPr="001B52F2">
        <w:rPr>
          <w:sz w:val="28"/>
          <w:szCs w:val="28"/>
        </w:rPr>
        <w:t xml:space="preserve">В данном случаи при составлении проекта бюджета </w:t>
      </w:r>
      <w:r w:rsidRPr="001B52F2">
        <w:rPr>
          <w:b/>
          <w:color w:val="000000"/>
          <w:sz w:val="28"/>
          <w:szCs w:val="28"/>
          <w:shd w:val="clear" w:color="auto" w:fill="FFFFFF"/>
        </w:rPr>
        <w:t>использованы недостаточные и неверные исходные данные</w:t>
      </w:r>
      <w:r>
        <w:rPr>
          <w:rFonts w:ascii="Helvetica" w:hAnsi="Helvetica"/>
          <w:color w:val="000000"/>
          <w:sz w:val="25"/>
          <w:szCs w:val="25"/>
          <w:shd w:val="clear" w:color="auto" w:fill="FFFFFF"/>
        </w:rPr>
        <w:t>,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1B52F2">
        <w:rPr>
          <w:color w:val="000000"/>
          <w:sz w:val="28"/>
          <w:szCs w:val="28"/>
          <w:shd w:val="clear" w:color="auto" w:fill="FFFFFF"/>
        </w:rPr>
        <w:t>что не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1B52F2">
        <w:rPr>
          <w:b/>
          <w:sz w:val="28"/>
          <w:szCs w:val="28"/>
        </w:rPr>
        <w:t>обеспечива</w:t>
      </w:r>
      <w:r>
        <w:rPr>
          <w:b/>
          <w:sz w:val="28"/>
          <w:szCs w:val="28"/>
        </w:rPr>
        <w:t xml:space="preserve">ет  </w:t>
      </w:r>
      <w:r w:rsidRPr="001B52F2">
        <w:rPr>
          <w:sz w:val="28"/>
          <w:szCs w:val="28"/>
        </w:rPr>
        <w:lastRenderedPageBreak/>
        <w:t>требования пункта 2 статьи 172 БК РФ</w:t>
      </w:r>
      <w:r>
        <w:rPr>
          <w:sz w:val="28"/>
          <w:szCs w:val="28"/>
        </w:rPr>
        <w:t>.</w:t>
      </w:r>
      <w:r w:rsidRPr="001B52F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>
        <w:rPr>
          <w:color w:val="000000"/>
          <w:sz w:val="28"/>
          <w:szCs w:val="28"/>
          <w:shd w:val="clear" w:color="auto" w:fill="FFFFFF"/>
        </w:rPr>
        <w:t>ноября  2021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программы в проекте паспорта </w:t>
      </w:r>
      <w:r w:rsidRPr="00114783">
        <w:rPr>
          <w:b/>
          <w:color w:val="000000"/>
          <w:sz w:val="28"/>
          <w:szCs w:val="28"/>
          <w:shd w:val="clear" w:color="auto" w:fill="FFFFFF"/>
        </w:rPr>
        <w:t>не соответствуют</w:t>
      </w:r>
      <w:r>
        <w:rPr>
          <w:color w:val="000000"/>
          <w:sz w:val="28"/>
          <w:szCs w:val="28"/>
          <w:shd w:val="clear" w:color="auto" w:fill="FFFFFF"/>
        </w:rPr>
        <w:t xml:space="preserve"> показателям Решения Думы Бодайбинского городского поселения </w:t>
      </w:r>
      <w:r w:rsidRPr="00FB345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FB345F">
        <w:rPr>
          <w:sz w:val="28"/>
          <w:szCs w:val="28"/>
        </w:rPr>
        <w:t xml:space="preserve">-па </w:t>
      </w:r>
      <w:r>
        <w:rPr>
          <w:sz w:val="28"/>
          <w:szCs w:val="28"/>
        </w:rPr>
        <w:t>.</w:t>
      </w:r>
      <w:r w:rsidR="00C767C5">
        <w:rPr>
          <w:b/>
          <w:sz w:val="28"/>
          <w:szCs w:val="28"/>
        </w:rPr>
        <w:t xml:space="preserve"> </w:t>
      </w:r>
      <w:r w:rsidR="00C767C5" w:rsidRPr="00C767C5">
        <w:rPr>
          <w:sz w:val="28"/>
          <w:szCs w:val="28"/>
        </w:rPr>
        <w:t xml:space="preserve">Обоснование для планирования бюджетных ассигнований к проверке </w:t>
      </w:r>
      <w:r w:rsidR="00C767C5" w:rsidRPr="00C767C5">
        <w:rPr>
          <w:b/>
          <w:sz w:val="28"/>
          <w:szCs w:val="28"/>
        </w:rPr>
        <w:t>не представлено ( отсутствует).</w:t>
      </w:r>
    </w:p>
    <w:p w:rsidR="00C767C5" w:rsidRDefault="00C767C5" w:rsidP="00C767C5">
      <w:pPr>
        <w:jc w:val="both"/>
        <w:rPr>
          <w:sz w:val="28"/>
          <w:szCs w:val="28"/>
        </w:rPr>
      </w:pPr>
      <w:r w:rsidRPr="00C767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767C5">
        <w:rPr>
          <w:sz w:val="28"/>
          <w:szCs w:val="28"/>
        </w:rPr>
        <w:t xml:space="preserve"> 11.</w:t>
      </w:r>
      <w:r>
        <w:rPr>
          <w:sz w:val="28"/>
          <w:szCs w:val="28"/>
        </w:rPr>
        <w:t xml:space="preserve">  Муниципальная программа </w:t>
      </w:r>
      <w:r w:rsidRPr="00153908">
        <w:rPr>
          <w:sz w:val="28"/>
          <w:szCs w:val="28"/>
        </w:rPr>
        <w:t>«Управление муниципальной собственностью Бодайбинского муни</w:t>
      </w:r>
      <w:r>
        <w:rPr>
          <w:sz w:val="28"/>
          <w:szCs w:val="28"/>
        </w:rPr>
        <w:t>ципального образования».</w:t>
      </w:r>
      <w:r>
        <w:rPr>
          <w:rFonts w:eastAsia="Calibri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</w:t>
      </w:r>
      <w:r w:rsidRPr="004C1675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2 </w:t>
      </w:r>
      <w:r w:rsidRPr="004C1675">
        <w:rPr>
          <w:sz w:val="28"/>
          <w:szCs w:val="28"/>
        </w:rPr>
        <w:t xml:space="preserve"> год проектом бюджета предусмотрены в объеме </w:t>
      </w:r>
      <w:r>
        <w:rPr>
          <w:sz w:val="28"/>
          <w:szCs w:val="28"/>
        </w:rPr>
        <w:t>14 770,7</w:t>
      </w:r>
      <w:r w:rsidRPr="004C1675">
        <w:rPr>
          <w:sz w:val="28"/>
          <w:szCs w:val="28"/>
        </w:rPr>
        <w:t xml:space="preserve"> тыс.рублей, что на </w:t>
      </w:r>
      <w:r>
        <w:rPr>
          <w:sz w:val="28"/>
          <w:szCs w:val="28"/>
        </w:rPr>
        <w:t xml:space="preserve">9 266,3 тыс.рублей </w:t>
      </w:r>
      <w:r w:rsidRPr="004C1675">
        <w:rPr>
          <w:sz w:val="28"/>
          <w:szCs w:val="28"/>
        </w:rPr>
        <w:t>, или  на</w:t>
      </w:r>
      <w:r>
        <w:rPr>
          <w:sz w:val="28"/>
          <w:szCs w:val="28"/>
        </w:rPr>
        <w:t xml:space="preserve"> 38,6</w:t>
      </w:r>
      <w:r w:rsidRPr="004C1675">
        <w:rPr>
          <w:sz w:val="28"/>
          <w:szCs w:val="28"/>
        </w:rPr>
        <w:t>% меньше,</w:t>
      </w:r>
      <w:r>
        <w:rPr>
          <w:sz w:val="28"/>
          <w:szCs w:val="28"/>
        </w:rPr>
        <w:t xml:space="preserve"> </w:t>
      </w:r>
      <w:r w:rsidRPr="004C1675">
        <w:rPr>
          <w:sz w:val="28"/>
          <w:szCs w:val="28"/>
        </w:rPr>
        <w:t>чем объем бюджетных ассигнований, установленный действующей редакци</w:t>
      </w:r>
      <w:r>
        <w:rPr>
          <w:sz w:val="28"/>
          <w:szCs w:val="28"/>
        </w:rPr>
        <w:t>ей</w:t>
      </w:r>
      <w:r w:rsidR="000A17AD">
        <w:rPr>
          <w:sz w:val="28"/>
          <w:szCs w:val="28"/>
        </w:rPr>
        <w:t xml:space="preserve"> Решения Д</w:t>
      </w:r>
      <w:r w:rsidRPr="004C1675">
        <w:rPr>
          <w:sz w:val="28"/>
          <w:szCs w:val="28"/>
        </w:rPr>
        <w:t>умы</w:t>
      </w:r>
      <w:r>
        <w:rPr>
          <w:sz w:val="28"/>
          <w:szCs w:val="28"/>
        </w:rPr>
        <w:t xml:space="preserve">.   </w:t>
      </w:r>
      <w:r w:rsidRPr="006563E3">
        <w:rPr>
          <w:sz w:val="28"/>
          <w:szCs w:val="28"/>
        </w:rPr>
        <w:t xml:space="preserve">Показатели бюджетных ассигнований на </w:t>
      </w:r>
      <w:r>
        <w:rPr>
          <w:sz w:val="28"/>
          <w:szCs w:val="28"/>
        </w:rPr>
        <w:t>2022 год, предусмотренные проектом паспорта данной  подпрограммы</w:t>
      </w:r>
      <w:r w:rsidRPr="006563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2849">
        <w:rPr>
          <w:b/>
          <w:sz w:val="28"/>
          <w:szCs w:val="28"/>
        </w:rPr>
        <w:t>не  соответствуют</w:t>
      </w:r>
      <w:r>
        <w:rPr>
          <w:sz w:val="28"/>
          <w:szCs w:val="28"/>
        </w:rPr>
        <w:t xml:space="preserve"> </w:t>
      </w:r>
      <w:r w:rsidRPr="006563E3">
        <w:rPr>
          <w:sz w:val="28"/>
          <w:szCs w:val="28"/>
        </w:rPr>
        <w:t xml:space="preserve">расходам, предусмотренным в </w:t>
      </w:r>
      <w:r>
        <w:rPr>
          <w:sz w:val="28"/>
          <w:szCs w:val="28"/>
        </w:rPr>
        <w:t xml:space="preserve">проекте бюджета  на 2022 год, по общей сумме расходов,    по основному мероприятию  </w:t>
      </w:r>
      <w:r w:rsidRPr="00CB0916">
        <w:rPr>
          <w:rFonts w:eastAsia="Calibri"/>
          <w:sz w:val="28"/>
          <w:szCs w:val="28"/>
          <w:lang w:eastAsia="en-US"/>
        </w:rPr>
        <w:t>«</w:t>
      </w:r>
      <w:r w:rsidRPr="00CB0916">
        <w:rPr>
          <w:sz w:val="28"/>
          <w:szCs w:val="28"/>
        </w:rPr>
        <w:t>Выполнение обязательств по владению и пользованию муниципальным имуществом</w:t>
      </w:r>
      <w:r w:rsidRPr="00CB0916">
        <w:rPr>
          <w:rFonts w:eastAsia="Calibri"/>
          <w:sz w:val="28"/>
          <w:szCs w:val="28"/>
          <w:lang w:eastAsia="en-US"/>
        </w:rPr>
        <w:t>»</w:t>
      </w:r>
      <w:r w:rsidRPr="00CB09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(расхождение составило  в сумме 2000,0 тыс.рублей). </w:t>
      </w:r>
      <w:r w:rsidRPr="001B52F2">
        <w:rPr>
          <w:sz w:val="28"/>
          <w:szCs w:val="28"/>
        </w:rPr>
        <w:t xml:space="preserve">В данном случаи при составлении проекта бюджета </w:t>
      </w:r>
      <w:r w:rsidRPr="001B52F2">
        <w:rPr>
          <w:b/>
          <w:color w:val="000000"/>
          <w:sz w:val="28"/>
          <w:szCs w:val="28"/>
          <w:shd w:val="clear" w:color="auto" w:fill="FFFFFF"/>
        </w:rPr>
        <w:t>использованы недостаточные и неверные исходные данные</w:t>
      </w:r>
      <w:r>
        <w:rPr>
          <w:rFonts w:ascii="Helvetica" w:hAnsi="Helvetica"/>
          <w:color w:val="000000"/>
          <w:sz w:val="25"/>
          <w:szCs w:val="25"/>
          <w:shd w:val="clear" w:color="auto" w:fill="FFFFFF"/>
        </w:rPr>
        <w:t>,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1B52F2">
        <w:rPr>
          <w:color w:val="000000"/>
          <w:sz w:val="28"/>
          <w:szCs w:val="28"/>
          <w:shd w:val="clear" w:color="auto" w:fill="FFFFFF"/>
        </w:rPr>
        <w:t>что не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1B52F2">
        <w:rPr>
          <w:b/>
          <w:sz w:val="28"/>
          <w:szCs w:val="28"/>
        </w:rPr>
        <w:t>обеспечива</w:t>
      </w:r>
      <w:r>
        <w:rPr>
          <w:b/>
          <w:sz w:val="28"/>
          <w:szCs w:val="28"/>
        </w:rPr>
        <w:t xml:space="preserve">ет  </w:t>
      </w:r>
      <w:r w:rsidRPr="001B52F2">
        <w:rPr>
          <w:sz w:val="28"/>
          <w:szCs w:val="28"/>
        </w:rPr>
        <w:t>требования пункта 2 статьи 172 БК РФ</w:t>
      </w:r>
      <w:r>
        <w:rPr>
          <w:sz w:val="28"/>
          <w:szCs w:val="28"/>
        </w:rPr>
        <w:t>.</w:t>
      </w:r>
      <w:r w:rsidRPr="001B52F2">
        <w:rPr>
          <w:sz w:val="28"/>
          <w:szCs w:val="28"/>
        </w:rPr>
        <w:t xml:space="preserve">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>
        <w:rPr>
          <w:color w:val="000000"/>
          <w:sz w:val="28"/>
          <w:szCs w:val="28"/>
          <w:shd w:val="clear" w:color="auto" w:fill="FFFFFF"/>
        </w:rPr>
        <w:t>ноября  2021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программы в проекте паспорта </w:t>
      </w:r>
      <w:r w:rsidRPr="00114783">
        <w:rPr>
          <w:b/>
          <w:color w:val="000000"/>
          <w:sz w:val="28"/>
          <w:szCs w:val="28"/>
          <w:shd w:val="clear" w:color="auto" w:fill="FFFFFF"/>
        </w:rPr>
        <w:t>не соответствуют</w:t>
      </w:r>
      <w:r>
        <w:rPr>
          <w:color w:val="000000"/>
          <w:sz w:val="28"/>
          <w:szCs w:val="28"/>
          <w:shd w:val="clear" w:color="auto" w:fill="FFFFFF"/>
        </w:rPr>
        <w:t xml:space="preserve"> показателям Решения Думы Бодайбинского городского поселения </w:t>
      </w:r>
      <w:r w:rsidRPr="00FB345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FB345F">
        <w:rPr>
          <w:sz w:val="28"/>
          <w:szCs w:val="28"/>
        </w:rPr>
        <w:t xml:space="preserve">-па </w:t>
      </w:r>
      <w:r>
        <w:rPr>
          <w:sz w:val="28"/>
          <w:szCs w:val="28"/>
        </w:rPr>
        <w:t>.</w:t>
      </w:r>
    </w:p>
    <w:p w:rsidR="002D2D45" w:rsidRDefault="002D2D45" w:rsidP="002D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5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Муниципальная программа  </w:t>
      </w:r>
      <w:r w:rsidRPr="00670363">
        <w:rPr>
          <w:sz w:val="28"/>
          <w:szCs w:val="28"/>
        </w:rPr>
        <w:t>«Переселение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года»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</w:t>
      </w:r>
      <w:r w:rsidRPr="004C1675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2 </w:t>
      </w:r>
      <w:r w:rsidRPr="004C1675">
        <w:rPr>
          <w:sz w:val="28"/>
          <w:szCs w:val="28"/>
        </w:rPr>
        <w:t xml:space="preserve"> год проектом бюджета предусмотрены в объеме </w:t>
      </w:r>
      <w:r>
        <w:rPr>
          <w:sz w:val="28"/>
          <w:szCs w:val="28"/>
        </w:rPr>
        <w:t>13 969,6</w:t>
      </w:r>
      <w:r w:rsidRPr="004C1675">
        <w:rPr>
          <w:sz w:val="28"/>
          <w:szCs w:val="28"/>
        </w:rPr>
        <w:t xml:space="preserve"> тыс.рублей, что на </w:t>
      </w:r>
      <w:r>
        <w:rPr>
          <w:sz w:val="28"/>
          <w:szCs w:val="28"/>
        </w:rPr>
        <w:t xml:space="preserve">78 175,0 </w:t>
      </w:r>
      <w:r w:rsidRPr="004C1675">
        <w:rPr>
          <w:sz w:val="28"/>
          <w:szCs w:val="28"/>
        </w:rPr>
        <w:t xml:space="preserve"> тыс.рублей , или  на</w:t>
      </w:r>
      <w:r>
        <w:rPr>
          <w:sz w:val="28"/>
          <w:szCs w:val="28"/>
        </w:rPr>
        <w:t xml:space="preserve"> 84,8</w:t>
      </w:r>
      <w:r w:rsidRPr="004C1675">
        <w:rPr>
          <w:sz w:val="28"/>
          <w:szCs w:val="28"/>
        </w:rPr>
        <w:t>% меньше,</w:t>
      </w:r>
      <w:r>
        <w:rPr>
          <w:sz w:val="28"/>
          <w:szCs w:val="28"/>
        </w:rPr>
        <w:t xml:space="preserve"> </w:t>
      </w:r>
      <w:r w:rsidRPr="004C1675">
        <w:rPr>
          <w:sz w:val="28"/>
          <w:szCs w:val="28"/>
        </w:rPr>
        <w:t>чем объем бюджетных ассигнований, установленный действующей редакци</w:t>
      </w:r>
      <w:r>
        <w:rPr>
          <w:sz w:val="28"/>
          <w:szCs w:val="28"/>
        </w:rPr>
        <w:t>ей</w:t>
      </w:r>
      <w:r w:rsidRPr="004C1675">
        <w:rPr>
          <w:sz w:val="28"/>
          <w:szCs w:val="28"/>
        </w:rPr>
        <w:t xml:space="preserve"> Решения думы</w:t>
      </w:r>
      <w:r>
        <w:rPr>
          <w:sz w:val="28"/>
          <w:szCs w:val="28"/>
        </w:rPr>
        <w:t xml:space="preserve">.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По состоянию на 1 </w:t>
      </w:r>
      <w:r>
        <w:rPr>
          <w:color w:val="000000"/>
          <w:sz w:val="28"/>
          <w:szCs w:val="28"/>
          <w:shd w:val="clear" w:color="auto" w:fill="FFFFFF"/>
        </w:rPr>
        <w:t xml:space="preserve">ноября 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B345F">
        <w:rPr>
          <w:color w:val="000000"/>
          <w:sz w:val="28"/>
          <w:szCs w:val="28"/>
          <w:shd w:val="clear" w:color="auto" w:fill="FFFFFF"/>
        </w:rPr>
        <w:t xml:space="preserve"> года параметры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муниципальной программы в проекте паспорта </w:t>
      </w:r>
      <w:r w:rsidRPr="00A571E3">
        <w:rPr>
          <w:b/>
          <w:color w:val="000000"/>
          <w:sz w:val="28"/>
          <w:szCs w:val="28"/>
          <w:shd w:val="clear" w:color="auto" w:fill="FFFFFF"/>
        </w:rPr>
        <w:t xml:space="preserve">не  соответствуют </w:t>
      </w:r>
      <w:r>
        <w:rPr>
          <w:color w:val="000000"/>
          <w:sz w:val="28"/>
          <w:szCs w:val="28"/>
          <w:shd w:val="clear" w:color="auto" w:fill="FFFFFF"/>
        </w:rPr>
        <w:t xml:space="preserve">показателям Решения Думы </w:t>
      </w:r>
      <w:r w:rsidRPr="00FB345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FB345F">
        <w:rPr>
          <w:sz w:val="28"/>
          <w:szCs w:val="28"/>
        </w:rPr>
        <w:t>-па</w:t>
      </w:r>
      <w:r>
        <w:rPr>
          <w:sz w:val="28"/>
          <w:szCs w:val="28"/>
        </w:rPr>
        <w:t>.</w:t>
      </w:r>
    </w:p>
    <w:p w:rsidR="002D55AA" w:rsidRDefault="002D55AA" w:rsidP="002D55AA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13. Муниципальная программа </w:t>
      </w:r>
      <w:r w:rsidRPr="007120DB">
        <w:rPr>
          <w:rFonts w:eastAsia="Calibri"/>
          <w:sz w:val="28"/>
          <w:szCs w:val="28"/>
        </w:rPr>
        <w:t>«Переселение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</w:t>
      </w:r>
      <w:r>
        <w:rPr>
          <w:rFonts w:eastAsia="Calibri"/>
          <w:sz w:val="28"/>
          <w:szCs w:val="28"/>
        </w:rPr>
        <w:t xml:space="preserve">». </w:t>
      </w:r>
    </w:p>
    <w:p w:rsidR="002D55AA" w:rsidRDefault="002D55AA" w:rsidP="002D55AA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Бюджетные ассигнования на реализацию </w:t>
      </w:r>
      <w:r w:rsidRPr="00737D3D">
        <w:rPr>
          <w:sz w:val="28"/>
          <w:szCs w:val="28"/>
        </w:rPr>
        <w:t xml:space="preserve"> мероприятий муниципальной программы</w:t>
      </w:r>
      <w:r w:rsidRPr="004C1675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2 </w:t>
      </w:r>
      <w:r w:rsidRPr="004C1675">
        <w:rPr>
          <w:sz w:val="28"/>
          <w:szCs w:val="28"/>
        </w:rPr>
        <w:t xml:space="preserve"> год проектом бюджета предусмотрены в объеме </w:t>
      </w:r>
      <w:r>
        <w:rPr>
          <w:sz w:val="28"/>
          <w:szCs w:val="28"/>
        </w:rPr>
        <w:t>27 154,5</w:t>
      </w:r>
      <w:r w:rsidRPr="004C1675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на реализацию </w:t>
      </w:r>
      <w:r w:rsidRPr="00DB2F99">
        <w:rPr>
          <w:rFonts w:eastAsia="Calibri"/>
          <w:sz w:val="28"/>
          <w:szCs w:val="28"/>
        </w:rPr>
        <w:t>основного мероприятия «Снос непредназначенных для проживания строений»</w:t>
      </w:r>
      <w:r>
        <w:rPr>
          <w:rFonts w:eastAsia="Calibri"/>
          <w:sz w:val="28"/>
          <w:szCs w:val="28"/>
        </w:rPr>
        <w:t xml:space="preserve"> в том числе, за счет субсидии   по переселению граждан из не предназначенных для проживания строений, созданных в период промышленного освоения Сибири и Дальнего востока в сумме 24 610,8 тыс.рублей ( объем субсидии за счет средства областного бюджета- 6 152,7 тыс.рублей, объем  субсидии за счет средств федерального бюджета в сумме </w:t>
      </w:r>
      <w:r>
        <w:rPr>
          <w:rFonts w:eastAsia="Calibri"/>
          <w:sz w:val="28"/>
          <w:szCs w:val="28"/>
        </w:rPr>
        <w:lastRenderedPageBreak/>
        <w:t xml:space="preserve">18 458,1 тыс.рублей). </w:t>
      </w:r>
    </w:p>
    <w:p w:rsidR="002D55AA" w:rsidRDefault="002D55AA" w:rsidP="002D55A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B42AF">
        <w:rPr>
          <w:color w:val="000000"/>
          <w:sz w:val="28"/>
          <w:szCs w:val="28"/>
        </w:rPr>
        <w:t>В соответствии с ст.21 БК РФ целевые статьи расходов бюджетов формируются в соответствии с государственными (муниципальными) программами</w:t>
      </w:r>
      <w:r>
        <w:rPr>
          <w:color w:val="000000"/>
          <w:sz w:val="28"/>
          <w:szCs w:val="28"/>
        </w:rPr>
        <w:t>.</w:t>
      </w:r>
    </w:p>
    <w:p w:rsidR="002D55AA" w:rsidRDefault="002D55AA" w:rsidP="002D55A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проектом паспорта муниципальной программы предлагается утвердить объем финансирования на реализацию  основных мероприятий:</w:t>
      </w:r>
    </w:p>
    <w:p w:rsidR="002D55AA" w:rsidRDefault="002D55AA" w:rsidP="002D55A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социальных выплат на приобретение жилых помещений гражданами, проживающими в не предназначенных для проживания строениях в сумме 24 610,8 тыс.рублей;</w:t>
      </w:r>
    </w:p>
    <w:p w:rsidR="002D55AA" w:rsidRDefault="002D55AA" w:rsidP="002D55A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Снос непредназначенных для проживания строений в сумме 2 543,7 тыс.рублей.</w:t>
      </w:r>
    </w:p>
    <w:p w:rsidR="002D55AA" w:rsidRDefault="002D55AA" w:rsidP="002D55A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данном случаи показатели бюджетных ассигнований на 2022 год, предусмотренные проектом паспорта данной программы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</w:t>
      </w:r>
      <w:r w:rsidRPr="00B821B3">
        <w:rPr>
          <w:b/>
          <w:color w:val="000000"/>
          <w:sz w:val="28"/>
          <w:szCs w:val="28"/>
        </w:rPr>
        <w:t>не соответствуют</w:t>
      </w:r>
      <w:r>
        <w:rPr>
          <w:color w:val="000000"/>
          <w:sz w:val="28"/>
          <w:szCs w:val="28"/>
        </w:rPr>
        <w:t xml:space="preserve"> расходам</w:t>
      </w:r>
      <w:r w:rsidRPr="00B821B3">
        <w:rPr>
          <w:color w:val="000000"/>
          <w:sz w:val="28"/>
          <w:szCs w:val="28"/>
        </w:rPr>
        <w:t xml:space="preserve">, </w:t>
      </w:r>
      <w:r w:rsidRPr="00B821B3">
        <w:rPr>
          <w:sz w:val="28"/>
          <w:szCs w:val="28"/>
        </w:rPr>
        <w:t xml:space="preserve">предусмотренным в проекте бюджета  на 2022 год в части целевых статей расходов бюджета </w:t>
      </w:r>
      <w:r>
        <w:rPr>
          <w:sz w:val="28"/>
          <w:szCs w:val="28"/>
        </w:rPr>
        <w:t xml:space="preserve">, что </w:t>
      </w:r>
      <w:r w:rsidRPr="00B821B3">
        <w:rPr>
          <w:b/>
          <w:sz w:val="28"/>
          <w:szCs w:val="28"/>
        </w:rPr>
        <w:t>не соответствует ст. 21 БК РФ.</w:t>
      </w:r>
    </w:p>
    <w:p w:rsidR="002D55AA" w:rsidRDefault="002D55AA" w:rsidP="002D2D45">
      <w:pPr>
        <w:jc w:val="both"/>
        <w:rPr>
          <w:sz w:val="28"/>
          <w:szCs w:val="28"/>
        </w:rPr>
      </w:pPr>
    </w:p>
    <w:p w:rsidR="005025FA" w:rsidRDefault="005025FA" w:rsidP="00DF0B7F">
      <w:pPr>
        <w:pStyle w:val="ad"/>
        <w:tabs>
          <w:tab w:val="left" w:pos="9923"/>
        </w:tabs>
        <w:ind w:firstLine="567"/>
        <w:jc w:val="both"/>
        <w:rPr>
          <w:b/>
          <w:sz w:val="28"/>
          <w:szCs w:val="28"/>
        </w:rPr>
      </w:pPr>
      <w:r w:rsidRPr="00F47106">
        <w:rPr>
          <w:b/>
          <w:sz w:val="28"/>
          <w:szCs w:val="28"/>
        </w:rPr>
        <w:t>Ревизионная комиссия предлагает Думе Бодайбинского  городского поселения  принять к рассмотрению проект решения «О бюджете Бодайбинского муниципального образования  на 20</w:t>
      </w:r>
      <w:r w:rsidR="00097E62">
        <w:rPr>
          <w:b/>
          <w:sz w:val="28"/>
          <w:szCs w:val="28"/>
        </w:rPr>
        <w:t>2</w:t>
      </w:r>
      <w:r w:rsidR="002D55AA">
        <w:rPr>
          <w:b/>
          <w:sz w:val="28"/>
          <w:szCs w:val="28"/>
        </w:rPr>
        <w:t>2</w:t>
      </w:r>
      <w:r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2D55AA">
        <w:rPr>
          <w:b/>
          <w:sz w:val="28"/>
          <w:szCs w:val="28"/>
        </w:rPr>
        <w:t>3</w:t>
      </w:r>
      <w:r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2D55AA">
        <w:rPr>
          <w:b/>
          <w:sz w:val="28"/>
          <w:szCs w:val="28"/>
        </w:rPr>
        <w:t>4</w:t>
      </w:r>
      <w:r w:rsidRPr="00F47106">
        <w:rPr>
          <w:b/>
          <w:sz w:val="28"/>
          <w:szCs w:val="28"/>
        </w:rPr>
        <w:t xml:space="preserve"> годов» с учетом замечаний и рекомендаций по итогам экспертизы Проекта бюджета.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О.М. Шушунова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DF0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8A" w:rsidRDefault="00BB538A" w:rsidP="00BF19A6">
      <w:r>
        <w:separator/>
      </w:r>
    </w:p>
  </w:endnote>
  <w:endnote w:type="continuationSeparator" w:id="0">
    <w:p w:rsidR="00BB538A" w:rsidRDefault="00BB538A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8A" w:rsidRDefault="00BB538A" w:rsidP="00BF19A6">
      <w:r>
        <w:separator/>
      </w:r>
    </w:p>
  </w:footnote>
  <w:footnote w:type="continuationSeparator" w:id="0">
    <w:p w:rsidR="00BB538A" w:rsidRDefault="00BB538A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1B780B" w:rsidRDefault="000A17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780B" w:rsidRDefault="001B78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0B" w:rsidRDefault="001B78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0D7198"/>
    <w:multiLevelType w:val="hybridMultilevel"/>
    <w:tmpl w:val="5532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7742"/>
    <w:multiLevelType w:val="hybridMultilevel"/>
    <w:tmpl w:val="E972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0C81D48"/>
    <w:multiLevelType w:val="hybridMultilevel"/>
    <w:tmpl w:val="F5F0B61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676D1886"/>
    <w:multiLevelType w:val="hybridMultilevel"/>
    <w:tmpl w:val="1C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1EF2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17DC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797F"/>
    <w:rsid w:val="00070FF0"/>
    <w:rsid w:val="00071CEA"/>
    <w:rsid w:val="00074206"/>
    <w:rsid w:val="000754D5"/>
    <w:rsid w:val="00076333"/>
    <w:rsid w:val="00076F47"/>
    <w:rsid w:val="000834FB"/>
    <w:rsid w:val="000843AD"/>
    <w:rsid w:val="00091241"/>
    <w:rsid w:val="0009257B"/>
    <w:rsid w:val="00093AF3"/>
    <w:rsid w:val="000941A5"/>
    <w:rsid w:val="0009729E"/>
    <w:rsid w:val="000975A2"/>
    <w:rsid w:val="00097E62"/>
    <w:rsid w:val="000A17AD"/>
    <w:rsid w:val="000A20A0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019"/>
    <w:rsid w:val="000D319D"/>
    <w:rsid w:val="000D799C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4389"/>
    <w:rsid w:val="001168C1"/>
    <w:rsid w:val="00123140"/>
    <w:rsid w:val="0012411C"/>
    <w:rsid w:val="0012762A"/>
    <w:rsid w:val="00127DB5"/>
    <w:rsid w:val="00131E33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0AB4"/>
    <w:rsid w:val="00153204"/>
    <w:rsid w:val="00155146"/>
    <w:rsid w:val="0015587B"/>
    <w:rsid w:val="0016161F"/>
    <w:rsid w:val="0016194F"/>
    <w:rsid w:val="00162177"/>
    <w:rsid w:val="0016262A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773F6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3277"/>
    <w:rsid w:val="002170F1"/>
    <w:rsid w:val="00217667"/>
    <w:rsid w:val="0022150F"/>
    <w:rsid w:val="0022247E"/>
    <w:rsid w:val="0022309F"/>
    <w:rsid w:val="00225072"/>
    <w:rsid w:val="002272CF"/>
    <w:rsid w:val="00230528"/>
    <w:rsid w:val="002325B5"/>
    <w:rsid w:val="0023350F"/>
    <w:rsid w:val="002341C1"/>
    <w:rsid w:val="002350D9"/>
    <w:rsid w:val="00242239"/>
    <w:rsid w:val="00243A98"/>
    <w:rsid w:val="00245F00"/>
    <w:rsid w:val="00246610"/>
    <w:rsid w:val="00251D83"/>
    <w:rsid w:val="00253473"/>
    <w:rsid w:val="00255B3F"/>
    <w:rsid w:val="00256A7B"/>
    <w:rsid w:val="00257852"/>
    <w:rsid w:val="0025790F"/>
    <w:rsid w:val="00257A73"/>
    <w:rsid w:val="00264831"/>
    <w:rsid w:val="002661F3"/>
    <w:rsid w:val="002665C7"/>
    <w:rsid w:val="00267DA3"/>
    <w:rsid w:val="00267DB1"/>
    <w:rsid w:val="00272DD5"/>
    <w:rsid w:val="00274F79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20D3"/>
    <w:rsid w:val="0029321A"/>
    <w:rsid w:val="00294110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2D45"/>
    <w:rsid w:val="002D35B5"/>
    <w:rsid w:val="002D368D"/>
    <w:rsid w:val="002D37B4"/>
    <w:rsid w:val="002D55AA"/>
    <w:rsid w:val="002D5AFC"/>
    <w:rsid w:val="002D64DD"/>
    <w:rsid w:val="002D6C43"/>
    <w:rsid w:val="002D7A8B"/>
    <w:rsid w:val="002E0A21"/>
    <w:rsid w:val="002E126F"/>
    <w:rsid w:val="002E6BFC"/>
    <w:rsid w:val="002E6FBE"/>
    <w:rsid w:val="002E70EA"/>
    <w:rsid w:val="002E7B0F"/>
    <w:rsid w:val="002F020C"/>
    <w:rsid w:val="002F0297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3E25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98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5611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6937"/>
    <w:rsid w:val="004476F0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97F80"/>
    <w:rsid w:val="004A1C7F"/>
    <w:rsid w:val="004A23FE"/>
    <w:rsid w:val="004A2585"/>
    <w:rsid w:val="004A2A31"/>
    <w:rsid w:val="004A35ED"/>
    <w:rsid w:val="004A3CC6"/>
    <w:rsid w:val="004A3DE4"/>
    <w:rsid w:val="004B20E1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E784D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659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3DB6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26AE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3375"/>
    <w:rsid w:val="00633C26"/>
    <w:rsid w:val="00633F93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0442"/>
    <w:rsid w:val="006615F8"/>
    <w:rsid w:val="00666C84"/>
    <w:rsid w:val="00667B80"/>
    <w:rsid w:val="0067056B"/>
    <w:rsid w:val="00670761"/>
    <w:rsid w:val="006710D2"/>
    <w:rsid w:val="006737FF"/>
    <w:rsid w:val="00673D91"/>
    <w:rsid w:val="006757A1"/>
    <w:rsid w:val="00676DAD"/>
    <w:rsid w:val="00676E8B"/>
    <w:rsid w:val="0068095B"/>
    <w:rsid w:val="00680DEA"/>
    <w:rsid w:val="00681821"/>
    <w:rsid w:val="0068275E"/>
    <w:rsid w:val="006853A7"/>
    <w:rsid w:val="006857E0"/>
    <w:rsid w:val="006876D2"/>
    <w:rsid w:val="00690898"/>
    <w:rsid w:val="006937B4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B7C2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D7CD3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4A07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4648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3B72"/>
    <w:rsid w:val="007C59A9"/>
    <w:rsid w:val="007C59E5"/>
    <w:rsid w:val="007C7652"/>
    <w:rsid w:val="007D069F"/>
    <w:rsid w:val="007D0BDC"/>
    <w:rsid w:val="007D28A1"/>
    <w:rsid w:val="007D5B0D"/>
    <w:rsid w:val="007D61D8"/>
    <w:rsid w:val="007D63EC"/>
    <w:rsid w:val="007D72A5"/>
    <w:rsid w:val="007D7D78"/>
    <w:rsid w:val="007E1D0C"/>
    <w:rsid w:val="007E5FDF"/>
    <w:rsid w:val="007F267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3DFD"/>
    <w:rsid w:val="00877B88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1E7C"/>
    <w:rsid w:val="008F3F02"/>
    <w:rsid w:val="008F4E34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30E4"/>
    <w:rsid w:val="009337EF"/>
    <w:rsid w:val="00934C9D"/>
    <w:rsid w:val="00937D10"/>
    <w:rsid w:val="00940A38"/>
    <w:rsid w:val="00941176"/>
    <w:rsid w:val="0094148E"/>
    <w:rsid w:val="00941F3A"/>
    <w:rsid w:val="0094564D"/>
    <w:rsid w:val="00947EE2"/>
    <w:rsid w:val="009514F6"/>
    <w:rsid w:val="0095173A"/>
    <w:rsid w:val="00951E8F"/>
    <w:rsid w:val="0095241B"/>
    <w:rsid w:val="00957B99"/>
    <w:rsid w:val="009623F4"/>
    <w:rsid w:val="009624DD"/>
    <w:rsid w:val="009627DF"/>
    <w:rsid w:val="00963328"/>
    <w:rsid w:val="009645BB"/>
    <w:rsid w:val="00965BE1"/>
    <w:rsid w:val="009706E7"/>
    <w:rsid w:val="009710F3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2DA8"/>
    <w:rsid w:val="009A3520"/>
    <w:rsid w:val="009A4652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6C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62F4"/>
    <w:rsid w:val="00A074DE"/>
    <w:rsid w:val="00A07987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E4C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626F"/>
    <w:rsid w:val="00AD7438"/>
    <w:rsid w:val="00AE314C"/>
    <w:rsid w:val="00AF6A19"/>
    <w:rsid w:val="00AF6A39"/>
    <w:rsid w:val="00B00240"/>
    <w:rsid w:val="00B01623"/>
    <w:rsid w:val="00B01B51"/>
    <w:rsid w:val="00B0312A"/>
    <w:rsid w:val="00B054FB"/>
    <w:rsid w:val="00B07818"/>
    <w:rsid w:val="00B11C43"/>
    <w:rsid w:val="00B11F49"/>
    <w:rsid w:val="00B13B47"/>
    <w:rsid w:val="00B142FB"/>
    <w:rsid w:val="00B14B4A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5AB"/>
    <w:rsid w:val="00B3186D"/>
    <w:rsid w:val="00B31FDC"/>
    <w:rsid w:val="00B32D54"/>
    <w:rsid w:val="00B3393E"/>
    <w:rsid w:val="00B344E0"/>
    <w:rsid w:val="00B443DF"/>
    <w:rsid w:val="00B4477A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27A4"/>
    <w:rsid w:val="00BB35D3"/>
    <w:rsid w:val="00BB3A3F"/>
    <w:rsid w:val="00BB3F10"/>
    <w:rsid w:val="00BB538A"/>
    <w:rsid w:val="00BB67E1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7C5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63A7"/>
    <w:rsid w:val="00CD7C6E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4826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1CA"/>
    <w:rsid w:val="00D733A8"/>
    <w:rsid w:val="00D7346C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3F0"/>
    <w:rsid w:val="00DE396B"/>
    <w:rsid w:val="00DE70E6"/>
    <w:rsid w:val="00DF0B7F"/>
    <w:rsid w:val="00DF118A"/>
    <w:rsid w:val="00DF1351"/>
    <w:rsid w:val="00DF681D"/>
    <w:rsid w:val="00DF79E5"/>
    <w:rsid w:val="00DF7BA9"/>
    <w:rsid w:val="00E00D57"/>
    <w:rsid w:val="00E00EC8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159B9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BDF"/>
    <w:rsid w:val="00E53FCA"/>
    <w:rsid w:val="00E5586E"/>
    <w:rsid w:val="00E56B17"/>
    <w:rsid w:val="00E57B3A"/>
    <w:rsid w:val="00E57FAB"/>
    <w:rsid w:val="00E61D79"/>
    <w:rsid w:val="00E62615"/>
    <w:rsid w:val="00E62A37"/>
    <w:rsid w:val="00E647B6"/>
    <w:rsid w:val="00E65EC7"/>
    <w:rsid w:val="00E67CA3"/>
    <w:rsid w:val="00E70ECE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0B93"/>
    <w:rsid w:val="00E92403"/>
    <w:rsid w:val="00E9760A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AE3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6568"/>
    <w:rsid w:val="00EE79E1"/>
    <w:rsid w:val="00EF04C0"/>
    <w:rsid w:val="00EF12DC"/>
    <w:rsid w:val="00EF14E7"/>
    <w:rsid w:val="00EF3127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B90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2D19"/>
    <w:rsid w:val="00F63E9B"/>
    <w:rsid w:val="00F6754A"/>
    <w:rsid w:val="00F7083F"/>
    <w:rsid w:val="00F733E1"/>
    <w:rsid w:val="00F73D7A"/>
    <w:rsid w:val="00F76BD1"/>
    <w:rsid w:val="00F86EDB"/>
    <w:rsid w:val="00F87AC7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6E44"/>
    <w:rsid w:val="00FB7175"/>
    <w:rsid w:val="00FB7822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C7B78"/>
  <w15:docId w15:val="{FDA62FBD-C825-45A2-B0A7-E8327D9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DF0B7F"/>
    <w:pPr>
      <w:tabs>
        <w:tab w:val="right" w:leader="dot" w:pos="10195"/>
      </w:tabs>
      <w:autoSpaceDE/>
      <w:autoSpaceDN/>
      <w:adjustRightInd/>
      <w:ind w:right="-1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2CAC-BE49-408E-82B8-6147A04A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48</cp:revision>
  <cp:lastPrinted>2021-11-18T02:59:00Z</cp:lastPrinted>
  <dcterms:created xsi:type="dcterms:W3CDTF">2020-11-24T03:55:00Z</dcterms:created>
  <dcterms:modified xsi:type="dcterms:W3CDTF">2021-11-18T06:50:00Z</dcterms:modified>
</cp:coreProperties>
</file>