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2E2E7C" w:rsidRDefault="000F6E16" w:rsidP="00A90197">
      <w:pPr>
        <w:widowControl/>
        <w:autoSpaceDE/>
        <w:autoSpaceDN/>
        <w:adjustRightInd/>
        <w:jc w:val="center"/>
        <w:rPr>
          <w:sz w:val="26"/>
          <w:highlight w:val="yellow"/>
        </w:rPr>
      </w:pPr>
      <w:r w:rsidRPr="002E2E7C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2E2E7C" w:rsidRDefault="00A90197" w:rsidP="00A90197">
      <w:pPr>
        <w:widowControl/>
        <w:autoSpaceDE/>
        <w:autoSpaceDN/>
        <w:adjustRightInd/>
        <w:jc w:val="center"/>
        <w:rPr>
          <w:sz w:val="26"/>
          <w:highlight w:val="yellow"/>
        </w:rPr>
      </w:pPr>
    </w:p>
    <w:p w:rsidR="00A90197" w:rsidRPr="002E2E7C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  <w:highlight w:val="yellow"/>
        </w:rPr>
      </w:pPr>
    </w:p>
    <w:p w:rsidR="000F6E16" w:rsidRPr="00B95949" w:rsidRDefault="000F6E16" w:rsidP="000F6E16">
      <w:pPr>
        <w:ind w:left="-108" w:right="-108"/>
        <w:jc w:val="center"/>
        <w:rPr>
          <w:b/>
          <w:sz w:val="28"/>
          <w:szCs w:val="28"/>
        </w:rPr>
      </w:pPr>
      <w:r w:rsidRPr="00B95949">
        <w:rPr>
          <w:b/>
          <w:sz w:val="28"/>
          <w:szCs w:val="28"/>
        </w:rPr>
        <w:t>РЕВИЗИОННАЯ КОМИССИЯ</w:t>
      </w:r>
    </w:p>
    <w:p w:rsidR="000F6E16" w:rsidRPr="00B95949" w:rsidRDefault="000F6E16" w:rsidP="000F6E16">
      <w:pPr>
        <w:ind w:left="-108" w:right="-108"/>
        <w:jc w:val="center"/>
        <w:rPr>
          <w:b/>
          <w:sz w:val="28"/>
          <w:szCs w:val="28"/>
        </w:rPr>
      </w:pPr>
      <w:r w:rsidRPr="00B95949">
        <w:rPr>
          <w:b/>
          <w:sz w:val="28"/>
          <w:szCs w:val="28"/>
        </w:rPr>
        <w:t>МУНИЦИПАЛЬНОГО ОБРАЗОВАНИЯ</w:t>
      </w:r>
    </w:p>
    <w:p w:rsidR="000F6E16" w:rsidRPr="00B95949" w:rsidRDefault="000F6E16" w:rsidP="000F6E16">
      <w:pPr>
        <w:ind w:left="-108" w:right="-108"/>
        <w:jc w:val="center"/>
        <w:rPr>
          <w:b/>
          <w:sz w:val="28"/>
          <w:szCs w:val="28"/>
        </w:rPr>
      </w:pPr>
      <w:r w:rsidRPr="00B95949">
        <w:rPr>
          <w:b/>
          <w:sz w:val="28"/>
          <w:szCs w:val="28"/>
        </w:rPr>
        <w:t>г. БОДАЙБО И РАЙОНА</w:t>
      </w:r>
    </w:p>
    <w:p w:rsidR="000F6E16" w:rsidRPr="002E2E7C" w:rsidRDefault="00EE61CD" w:rsidP="000F6E16">
      <w:pPr>
        <w:ind w:left="-108"/>
        <w:rPr>
          <w:rFonts w:ascii="Arial" w:hAnsi="Arial"/>
          <w:sz w:val="16"/>
          <w:highlight w:val="yellow"/>
        </w:rPr>
      </w:pPr>
      <w:r>
        <w:rPr>
          <w:noProof/>
          <w:highlight w:val="yellow"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2E2E7C" w:rsidRDefault="000F6E16" w:rsidP="000F6E16">
      <w:pPr>
        <w:jc w:val="both"/>
        <w:rPr>
          <w:sz w:val="26"/>
          <w:highlight w:val="yellow"/>
        </w:rPr>
      </w:pPr>
    </w:p>
    <w:p w:rsidR="000F6E16" w:rsidRPr="00EB4541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B95949">
        <w:rPr>
          <w:b/>
          <w:sz w:val="28"/>
          <w:szCs w:val="28"/>
        </w:rPr>
        <w:t xml:space="preserve">ЗАКЛЮЧЕНИЕ № </w:t>
      </w:r>
      <w:r w:rsidR="0001681A" w:rsidRPr="00EB4541">
        <w:rPr>
          <w:b/>
          <w:sz w:val="28"/>
          <w:szCs w:val="28"/>
        </w:rPr>
        <w:t>01-</w:t>
      </w:r>
      <w:r w:rsidR="00F1440F" w:rsidRPr="00EB4541">
        <w:rPr>
          <w:b/>
          <w:sz w:val="28"/>
          <w:szCs w:val="28"/>
        </w:rPr>
        <w:t>1</w:t>
      </w:r>
      <w:r w:rsidR="00E67AD9" w:rsidRPr="00EB4541">
        <w:rPr>
          <w:b/>
          <w:sz w:val="28"/>
          <w:szCs w:val="28"/>
        </w:rPr>
        <w:t>7</w:t>
      </w:r>
      <w:r w:rsidR="008E5D29" w:rsidRPr="00EB4541">
        <w:rPr>
          <w:b/>
          <w:sz w:val="28"/>
          <w:szCs w:val="28"/>
        </w:rPr>
        <w:t>з</w:t>
      </w:r>
    </w:p>
    <w:p w:rsidR="00F1440F" w:rsidRPr="00B95949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B95949">
        <w:rPr>
          <w:rFonts w:eastAsia="Calibri"/>
          <w:b/>
          <w:sz w:val="28"/>
          <w:szCs w:val="28"/>
        </w:rPr>
        <w:t>на  годовой отчет</w:t>
      </w:r>
      <w:r w:rsidR="00863A6E" w:rsidRPr="00B95949">
        <w:rPr>
          <w:rFonts w:eastAsia="Calibri"/>
          <w:b/>
          <w:sz w:val="28"/>
          <w:szCs w:val="28"/>
        </w:rPr>
        <w:t xml:space="preserve"> Бодайбинского </w:t>
      </w:r>
      <w:r w:rsidRPr="00B95949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04215D" w:rsidRPr="00B95949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B95949">
        <w:rPr>
          <w:rFonts w:eastAsia="Calibri"/>
          <w:b/>
          <w:sz w:val="28"/>
          <w:szCs w:val="28"/>
        </w:rPr>
        <w:t>за 20</w:t>
      </w:r>
      <w:r w:rsidR="00B95949">
        <w:rPr>
          <w:rFonts w:eastAsia="Calibri"/>
          <w:b/>
          <w:sz w:val="28"/>
          <w:szCs w:val="28"/>
        </w:rPr>
        <w:t>21</w:t>
      </w:r>
      <w:r w:rsidRPr="00B95949">
        <w:rPr>
          <w:rFonts w:eastAsia="Calibri"/>
          <w:b/>
          <w:sz w:val="28"/>
          <w:szCs w:val="28"/>
        </w:rPr>
        <w:t xml:space="preserve"> год</w:t>
      </w:r>
    </w:p>
    <w:p w:rsidR="00A90197" w:rsidRPr="00D976AE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B95949">
        <w:rPr>
          <w:sz w:val="26"/>
          <w:szCs w:val="26"/>
        </w:rPr>
        <w:t xml:space="preserve">  </w:t>
      </w:r>
      <w:r w:rsidR="00D970B6" w:rsidRPr="00B95949">
        <w:rPr>
          <w:sz w:val="26"/>
          <w:szCs w:val="26"/>
        </w:rPr>
        <w:t xml:space="preserve"> </w:t>
      </w:r>
      <w:r w:rsidRPr="00B95949">
        <w:rPr>
          <w:sz w:val="26"/>
          <w:szCs w:val="26"/>
        </w:rPr>
        <w:t xml:space="preserve">  </w:t>
      </w:r>
      <w:r w:rsidRPr="00D976AE">
        <w:rPr>
          <w:sz w:val="26"/>
          <w:szCs w:val="26"/>
        </w:rPr>
        <w:t xml:space="preserve">   Утверждено</w:t>
      </w:r>
    </w:p>
    <w:p w:rsidR="00A90197" w:rsidRPr="00D976AE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D976AE">
        <w:rPr>
          <w:sz w:val="26"/>
          <w:szCs w:val="26"/>
        </w:rPr>
        <w:t>распоряжением председателя</w:t>
      </w:r>
    </w:p>
    <w:p w:rsidR="008224FD" w:rsidRPr="00D976AE" w:rsidRDefault="000F6E16" w:rsidP="008224FD">
      <w:pPr>
        <w:shd w:val="clear" w:color="auto" w:fill="FFFFFF"/>
        <w:ind w:left="4248" w:firstLine="708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         </w:t>
      </w:r>
      <w:r w:rsidR="00191BD3" w:rsidRPr="00D976AE">
        <w:rPr>
          <w:sz w:val="26"/>
          <w:szCs w:val="26"/>
        </w:rPr>
        <w:t xml:space="preserve">Ревизионной </w:t>
      </w:r>
      <w:r w:rsidR="00270D3C" w:rsidRPr="00D976AE">
        <w:rPr>
          <w:sz w:val="26"/>
          <w:szCs w:val="26"/>
        </w:rPr>
        <w:t xml:space="preserve">   </w:t>
      </w:r>
      <w:r w:rsidR="00191BD3" w:rsidRPr="00D976AE">
        <w:rPr>
          <w:sz w:val="26"/>
          <w:szCs w:val="26"/>
        </w:rPr>
        <w:t>комиссии</w:t>
      </w:r>
    </w:p>
    <w:p w:rsidR="00A90197" w:rsidRPr="00EB4541" w:rsidRDefault="008224FD" w:rsidP="008224FD">
      <w:pPr>
        <w:shd w:val="clear" w:color="auto" w:fill="FFFFFF"/>
        <w:ind w:left="4248" w:firstLine="708"/>
        <w:rPr>
          <w:sz w:val="26"/>
          <w:szCs w:val="26"/>
        </w:rPr>
      </w:pPr>
      <w:r w:rsidRPr="00EB4541">
        <w:rPr>
          <w:sz w:val="26"/>
          <w:szCs w:val="26"/>
        </w:rPr>
        <w:t xml:space="preserve">                  </w:t>
      </w:r>
      <w:r w:rsidR="00A90197" w:rsidRPr="00EB4541">
        <w:rPr>
          <w:sz w:val="26"/>
          <w:szCs w:val="26"/>
        </w:rPr>
        <w:t xml:space="preserve">от </w:t>
      </w:r>
      <w:r w:rsidR="00E67AD9" w:rsidRPr="00EB4541">
        <w:rPr>
          <w:sz w:val="26"/>
          <w:szCs w:val="26"/>
        </w:rPr>
        <w:t>2</w:t>
      </w:r>
      <w:r w:rsidR="00EB4541" w:rsidRPr="00EB4541">
        <w:rPr>
          <w:sz w:val="26"/>
          <w:szCs w:val="26"/>
        </w:rPr>
        <w:t>6</w:t>
      </w:r>
      <w:r w:rsidR="00D970B6" w:rsidRPr="00EB4541">
        <w:rPr>
          <w:sz w:val="26"/>
          <w:szCs w:val="26"/>
        </w:rPr>
        <w:t>.0</w:t>
      </w:r>
      <w:r w:rsidR="00437DE6" w:rsidRPr="00EB4541">
        <w:rPr>
          <w:sz w:val="26"/>
          <w:szCs w:val="26"/>
        </w:rPr>
        <w:t>4</w:t>
      </w:r>
      <w:r w:rsidR="00D970B6" w:rsidRPr="00EB4541">
        <w:rPr>
          <w:sz w:val="26"/>
          <w:szCs w:val="26"/>
        </w:rPr>
        <w:t>.20</w:t>
      </w:r>
      <w:r w:rsidR="00E67AD9" w:rsidRPr="00EB4541">
        <w:rPr>
          <w:sz w:val="26"/>
          <w:szCs w:val="26"/>
        </w:rPr>
        <w:t>22</w:t>
      </w:r>
      <w:r w:rsidR="00400B39" w:rsidRPr="00EB4541">
        <w:rPr>
          <w:sz w:val="26"/>
          <w:szCs w:val="26"/>
        </w:rPr>
        <w:t xml:space="preserve"> </w:t>
      </w:r>
      <w:r w:rsidR="00A90197" w:rsidRPr="00EB4541">
        <w:rPr>
          <w:sz w:val="26"/>
          <w:szCs w:val="26"/>
        </w:rPr>
        <w:t>№</w:t>
      </w:r>
      <w:r w:rsidR="00F1440F" w:rsidRPr="00EB4541">
        <w:rPr>
          <w:sz w:val="26"/>
          <w:szCs w:val="26"/>
        </w:rPr>
        <w:t>42</w:t>
      </w:r>
      <w:r w:rsidR="007817A5" w:rsidRPr="00EB4541">
        <w:rPr>
          <w:sz w:val="26"/>
          <w:szCs w:val="26"/>
        </w:rPr>
        <w:t>-п</w:t>
      </w:r>
    </w:p>
    <w:p w:rsidR="00F93783" w:rsidRPr="00D976AE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191BD3" w:rsidRPr="00D976AE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r w:rsidR="00863A6E" w:rsidRPr="00D976AE">
        <w:rPr>
          <w:sz w:val="26"/>
          <w:szCs w:val="26"/>
        </w:rPr>
        <w:t xml:space="preserve">Бодайбинского </w:t>
      </w:r>
      <w:r w:rsidRPr="00D976AE">
        <w:rPr>
          <w:sz w:val="26"/>
          <w:szCs w:val="26"/>
        </w:rPr>
        <w:t>муниципального образования в соответствии с требованиями статьи 264.4 Бюджетного кодекса Российской Федерации по результатам проверки годового отчета об исполнении местного бюджета за 20</w:t>
      </w:r>
      <w:r w:rsidR="00B95949" w:rsidRPr="00D976AE">
        <w:rPr>
          <w:sz w:val="26"/>
          <w:szCs w:val="26"/>
        </w:rPr>
        <w:t xml:space="preserve">21 </w:t>
      </w:r>
      <w:r w:rsidRPr="00D976AE">
        <w:rPr>
          <w:sz w:val="26"/>
          <w:szCs w:val="26"/>
        </w:rPr>
        <w:t xml:space="preserve">год, а также документов и материалов, подлежащих представлению  </w:t>
      </w:r>
      <w:r w:rsidRPr="00D976AE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D976AE">
        <w:rPr>
          <w:sz w:val="26"/>
          <w:szCs w:val="26"/>
        </w:rPr>
        <w:t>.</w:t>
      </w:r>
    </w:p>
    <w:p w:rsidR="00191BD3" w:rsidRPr="00D976AE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D976AE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D976AE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D976AE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04215D" w:rsidRPr="00D976AE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A90197" w:rsidRPr="00D976AE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D976AE">
        <w:rPr>
          <w:rFonts w:eastAsia="Calibri"/>
          <w:b/>
          <w:bCs/>
          <w:sz w:val="26"/>
          <w:szCs w:val="26"/>
        </w:rPr>
        <w:t>Основные выводы</w:t>
      </w:r>
      <w:r w:rsidR="00A90197" w:rsidRPr="00D976AE">
        <w:rPr>
          <w:rFonts w:eastAsia="Calibri"/>
          <w:b/>
          <w:bCs/>
          <w:sz w:val="26"/>
          <w:szCs w:val="26"/>
        </w:rPr>
        <w:t>:</w:t>
      </w:r>
    </w:p>
    <w:p w:rsidR="00F93783" w:rsidRPr="00D976AE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  <w:highlight w:val="yellow"/>
        </w:rPr>
      </w:pPr>
    </w:p>
    <w:p w:rsidR="00863A6E" w:rsidRPr="00D976AE" w:rsidRDefault="001B26A5" w:rsidP="00863A6E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D976AE">
        <w:rPr>
          <w:bCs/>
          <w:sz w:val="26"/>
          <w:szCs w:val="26"/>
        </w:rPr>
        <w:t>1.</w:t>
      </w:r>
      <w:r w:rsidR="004C0B4D" w:rsidRPr="00D976AE">
        <w:rPr>
          <w:sz w:val="26"/>
          <w:szCs w:val="26"/>
        </w:rPr>
        <w:t xml:space="preserve"> Годовой отчет об исполнении местного бюджета за 20</w:t>
      </w:r>
      <w:r w:rsidR="00B95949" w:rsidRPr="00D976AE">
        <w:rPr>
          <w:sz w:val="26"/>
          <w:szCs w:val="26"/>
        </w:rPr>
        <w:t>21</w:t>
      </w:r>
      <w:r w:rsidR="004C0B4D" w:rsidRPr="00D976AE">
        <w:rPr>
          <w:sz w:val="26"/>
          <w:szCs w:val="26"/>
        </w:rPr>
        <w:t xml:space="preserve"> год поступил в Ревизионную комиссию г. Бодайбо и района </w:t>
      </w:r>
      <w:r w:rsidR="00BC4EDF" w:rsidRPr="00D976AE">
        <w:rPr>
          <w:sz w:val="26"/>
          <w:szCs w:val="26"/>
        </w:rPr>
        <w:t xml:space="preserve">в </w:t>
      </w:r>
      <w:r w:rsidR="006940F5" w:rsidRPr="00D976AE">
        <w:rPr>
          <w:sz w:val="26"/>
          <w:szCs w:val="26"/>
        </w:rPr>
        <w:t>соответств</w:t>
      </w:r>
      <w:r w:rsidR="00BC4EDF" w:rsidRPr="00D976AE">
        <w:rPr>
          <w:sz w:val="26"/>
          <w:szCs w:val="26"/>
        </w:rPr>
        <w:t>ии со сроками установленными Бюджетным кодексом РФ</w:t>
      </w:r>
      <w:r w:rsidR="006940F5" w:rsidRPr="00D976AE">
        <w:rPr>
          <w:sz w:val="26"/>
          <w:szCs w:val="26"/>
        </w:rPr>
        <w:t xml:space="preserve">. </w:t>
      </w:r>
    </w:p>
    <w:p w:rsidR="00B95949" w:rsidRPr="00D976AE" w:rsidRDefault="00B95949" w:rsidP="00B95949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2.</w:t>
      </w:r>
      <w:r w:rsidRPr="00D976AE">
        <w:rPr>
          <w:spacing w:val="-1"/>
          <w:sz w:val="26"/>
          <w:szCs w:val="26"/>
        </w:rPr>
        <w:t xml:space="preserve"> Вопросы организации исполнения бюджета Бодайбинского муниципального образования  регулируются Уставом муниципального образования (</w:t>
      </w:r>
      <w:r w:rsidRPr="00D976AE">
        <w:rPr>
          <w:sz w:val="26"/>
          <w:szCs w:val="26"/>
        </w:rPr>
        <w:t xml:space="preserve">Устав зарегистрирован в Главном управлении Министерства юстиции Российской Федерации по Сибирскому федеральному округу 31.12.2005 </w:t>
      </w:r>
      <w:r w:rsidRPr="00D976AE">
        <w:rPr>
          <w:spacing w:val="-1"/>
          <w:sz w:val="26"/>
          <w:szCs w:val="26"/>
        </w:rPr>
        <w:t xml:space="preserve">с изменениями и дополнениями), Положением о </w:t>
      </w:r>
      <w:r w:rsidRPr="00D976AE">
        <w:rPr>
          <w:sz w:val="26"/>
          <w:szCs w:val="26"/>
        </w:rPr>
        <w:t>бюджетном процессе в Бодайбинском  муниципальном образовании, утвержденным решением Думы от № 30-па от 21.12.2018.</w:t>
      </w:r>
    </w:p>
    <w:p w:rsidR="00AB5BCA" w:rsidRPr="00D976AE" w:rsidRDefault="00546674" w:rsidP="00AB5BCA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3. </w:t>
      </w:r>
      <w:r w:rsidR="00AB5BCA" w:rsidRPr="00D976AE">
        <w:rPr>
          <w:sz w:val="26"/>
          <w:szCs w:val="26"/>
        </w:rPr>
        <w:t xml:space="preserve">Прогнозные показатели по доходам в окончательной редакции на 2021 год утверждены Решением Думы о бюджете в объеме 344758,3 тыс.рублей.  Согласно отчета об исполнении бюджета (форма по ОКУД 0503117) </w:t>
      </w:r>
      <w:r w:rsidR="000F17E0">
        <w:rPr>
          <w:sz w:val="26"/>
          <w:szCs w:val="26"/>
        </w:rPr>
        <w:t xml:space="preserve">исполнение бюджета по </w:t>
      </w:r>
      <w:r w:rsidR="00AB5BCA" w:rsidRPr="00D976AE">
        <w:rPr>
          <w:sz w:val="26"/>
          <w:szCs w:val="26"/>
        </w:rPr>
        <w:t>доходам составил</w:t>
      </w:r>
      <w:r w:rsidR="000F17E0">
        <w:rPr>
          <w:sz w:val="26"/>
          <w:szCs w:val="26"/>
        </w:rPr>
        <w:t>о</w:t>
      </w:r>
      <w:r w:rsidR="00AB5BCA" w:rsidRPr="00D976AE">
        <w:rPr>
          <w:sz w:val="26"/>
          <w:szCs w:val="26"/>
        </w:rPr>
        <w:t xml:space="preserve"> 296466,0 тыс.рублей. </w:t>
      </w:r>
    </w:p>
    <w:p w:rsidR="00CF5D24" w:rsidRPr="00D976AE" w:rsidRDefault="00CF5D24" w:rsidP="00CF5D24">
      <w:pPr>
        <w:pStyle w:val="af6"/>
        <w:ind w:firstLine="567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Дефицит местного бюджета увеличился на сумму </w:t>
      </w:r>
      <w:r w:rsidRPr="00D976AE">
        <w:rPr>
          <w:sz w:val="26"/>
          <w:szCs w:val="26"/>
          <w:lang w:val="ru-RU"/>
        </w:rPr>
        <w:t>57848,0</w:t>
      </w:r>
      <w:r w:rsidRPr="00D976AE">
        <w:rPr>
          <w:sz w:val="26"/>
          <w:szCs w:val="26"/>
        </w:rPr>
        <w:t xml:space="preserve"> тыс.рублей (с </w:t>
      </w:r>
      <w:r w:rsidRPr="00D976AE">
        <w:rPr>
          <w:sz w:val="26"/>
          <w:szCs w:val="26"/>
          <w:lang w:val="ru-RU"/>
        </w:rPr>
        <w:t>10,0</w:t>
      </w:r>
      <w:r w:rsidRPr="00D976AE">
        <w:rPr>
          <w:sz w:val="26"/>
          <w:szCs w:val="26"/>
        </w:rPr>
        <w:t xml:space="preserve">% до </w:t>
      </w:r>
      <w:r w:rsidRPr="00D976AE">
        <w:rPr>
          <w:sz w:val="26"/>
          <w:szCs w:val="26"/>
          <w:lang w:val="ru-RU"/>
        </w:rPr>
        <w:t>39,5</w:t>
      </w:r>
      <w:r w:rsidRPr="00D976AE">
        <w:rPr>
          <w:sz w:val="26"/>
          <w:szCs w:val="26"/>
        </w:rPr>
        <w:t xml:space="preserve">%). Превышение бюджета </w:t>
      </w:r>
      <w:r w:rsidRPr="00D976AE">
        <w:rPr>
          <w:sz w:val="26"/>
          <w:szCs w:val="26"/>
          <w:lang w:val="ru-RU"/>
        </w:rPr>
        <w:t xml:space="preserve">Бодайбинского </w:t>
      </w:r>
      <w:r w:rsidRPr="00D976AE">
        <w:rPr>
          <w:sz w:val="26"/>
          <w:szCs w:val="26"/>
        </w:rPr>
        <w:t xml:space="preserve">муниципального образования над ограничениями, установленными статьей 92.1 Бюджетного кодекса Российской </w:t>
      </w:r>
      <w:r w:rsidRPr="00D976AE">
        <w:rPr>
          <w:sz w:val="26"/>
          <w:szCs w:val="26"/>
        </w:rPr>
        <w:lastRenderedPageBreak/>
        <w:t>Федерации, осуществлено в пределах суммы снижения остатков средств на счетах по учету средств местного бюджета.</w:t>
      </w:r>
    </w:p>
    <w:p w:rsidR="00AB5BCA" w:rsidRPr="00D976AE" w:rsidRDefault="00AB5BCA" w:rsidP="00AB5BC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976AE">
        <w:rPr>
          <w:noProof/>
          <w:sz w:val="26"/>
          <w:szCs w:val="26"/>
        </w:rPr>
        <w:t>Муниципальный долг на 01.01.202</w:t>
      </w:r>
      <w:r w:rsidR="00CF5D24" w:rsidRPr="00D976AE">
        <w:rPr>
          <w:noProof/>
          <w:sz w:val="26"/>
          <w:szCs w:val="26"/>
        </w:rPr>
        <w:t>1</w:t>
      </w:r>
      <w:r w:rsidRPr="00D976AE">
        <w:rPr>
          <w:noProof/>
          <w:sz w:val="26"/>
          <w:szCs w:val="26"/>
        </w:rPr>
        <w:t xml:space="preserve"> составлял 0,0 </w:t>
      </w:r>
      <w:r w:rsidRPr="00D976AE">
        <w:rPr>
          <w:sz w:val="26"/>
          <w:szCs w:val="26"/>
        </w:rPr>
        <w:t>тыс. руб., на 01.01.202</w:t>
      </w:r>
      <w:r w:rsidR="00CF5D24" w:rsidRPr="00D976AE">
        <w:rPr>
          <w:sz w:val="26"/>
          <w:szCs w:val="26"/>
        </w:rPr>
        <w:t>2</w:t>
      </w:r>
      <w:r w:rsidRPr="00D976AE">
        <w:rPr>
          <w:sz w:val="26"/>
          <w:szCs w:val="26"/>
        </w:rPr>
        <w:t xml:space="preserve"> составил 0,0 тыс. руб. </w:t>
      </w:r>
    </w:p>
    <w:p w:rsidR="00AB5BCA" w:rsidRPr="00D976AE" w:rsidRDefault="00AB5BCA" w:rsidP="00AB5BCA">
      <w:pPr>
        <w:shd w:val="clear" w:color="auto" w:fill="FFFFFF"/>
        <w:spacing w:line="326" w:lineRule="exact"/>
        <w:ind w:left="14" w:right="29" w:firstLine="566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01.01.202</w:t>
      </w:r>
      <w:r w:rsidR="00F33B49">
        <w:rPr>
          <w:sz w:val="26"/>
          <w:szCs w:val="26"/>
        </w:rPr>
        <w:t>2</w:t>
      </w:r>
      <w:r w:rsidRPr="00D976AE">
        <w:rPr>
          <w:sz w:val="26"/>
          <w:szCs w:val="26"/>
        </w:rPr>
        <w:t>.</w:t>
      </w:r>
    </w:p>
    <w:p w:rsidR="00AB5BCA" w:rsidRPr="00D976AE" w:rsidRDefault="00AB5BCA" w:rsidP="00AB5BC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В течение года в бюджет муниципального образования было внесено </w:t>
      </w:r>
      <w:r w:rsidR="000F17E0">
        <w:rPr>
          <w:sz w:val="26"/>
          <w:szCs w:val="26"/>
        </w:rPr>
        <w:t>11</w:t>
      </w:r>
      <w:r w:rsidRPr="00D976AE">
        <w:rPr>
          <w:sz w:val="26"/>
          <w:szCs w:val="26"/>
        </w:rPr>
        <w:t xml:space="preserve"> изменений, утвержденных решениями Думы Бодайбинского городского поселения.</w:t>
      </w:r>
    </w:p>
    <w:p w:rsidR="00AB5BCA" w:rsidRPr="00D976AE" w:rsidRDefault="00AB5BCA" w:rsidP="00AB5BCA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Посту</w:t>
      </w:r>
      <w:r w:rsidR="00CF5D24" w:rsidRPr="00D976AE">
        <w:rPr>
          <w:sz w:val="26"/>
          <w:szCs w:val="26"/>
        </w:rPr>
        <w:t>пление доходов на 01.01.2022</w:t>
      </w:r>
      <w:r w:rsidRPr="00D976AE">
        <w:rPr>
          <w:sz w:val="26"/>
          <w:szCs w:val="26"/>
        </w:rPr>
        <w:t xml:space="preserve"> составило </w:t>
      </w:r>
      <w:r w:rsidR="00CF5D24" w:rsidRPr="00D976AE">
        <w:rPr>
          <w:sz w:val="26"/>
          <w:szCs w:val="26"/>
        </w:rPr>
        <w:t>296466,0</w:t>
      </w:r>
      <w:r w:rsidRPr="00D976AE">
        <w:rPr>
          <w:sz w:val="26"/>
          <w:szCs w:val="26"/>
        </w:rPr>
        <w:t xml:space="preserve"> тыс.рублей, или </w:t>
      </w:r>
      <w:r w:rsidR="00CF5D24" w:rsidRPr="00D976AE">
        <w:rPr>
          <w:sz w:val="26"/>
          <w:szCs w:val="26"/>
        </w:rPr>
        <w:t>86,0</w:t>
      </w:r>
      <w:r w:rsidRPr="00D976AE">
        <w:rPr>
          <w:sz w:val="26"/>
          <w:szCs w:val="26"/>
        </w:rPr>
        <w:t xml:space="preserve">%  к плану ( не исполнено – </w:t>
      </w:r>
      <w:r w:rsidR="00CF5D24" w:rsidRPr="00D976AE">
        <w:rPr>
          <w:sz w:val="26"/>
          <w:szCs w:val="26"/>
        </w:rPr>
        <w:t>48292,2</w:t>
      </w:r>
      <w:r w:rsidRPr="00D976AE">
        <w:rPr>
          <w:sz w:val="26"/>
          <w:szCs w:val="26"/>
        </w:rPr>
        <w:t xml:space="preserve"> тыс.рублей):</w:t>
      </w:r>
    </w:p>
    <w:p w:rsidR="00AB5BCA" w:rsidRPr="00D976AE" w:rsidRDefault="00AB5BCA" w:rsidP="00AB5BCA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- налоговые и неналоговые доходы исполнены в сумме </w:t>
      </w:r>
      <w:r w:rsidR="00CF5D24" w:rsidRPr="00D976AE">
        <w:rPr>
          <w:sz w:val="26"/>
          <w:szCs w:val="26"/>
        </w:rPr>
        <w:t>184768,9</w:t>
      </w:r>
      <w:r w:rsidRPr="00D976AE">
        <w:rPr>
          <w:sz w:val="26"/>
          <w:szCs w:val="26"/>
        </w:rPr>
        <w:t xml:space="preserve"> тыс.рублей, или 9</w:t>
      </w:r>
      <w:r w:rsidR="00CF5D24" w:rsidRPr="00D976AE">
        <w:rPr>
          <w:sz w:val="26"/>
          <w:szCs w:val="26"/>
        </w:rPr>
        <w:t>6,3</w:t>
      </w:r>
      <w:r w:rsidRPr="00D976AE">
        <w:rPr>
          <w:sz w:val="26"/>
          <w:szCs w:val="26"/>
        </w:rPr>
        <w:t xml:space="preserve">% ( не исполнено – </w:t>
      </w:r>
      <w:r w:rsidR="00CF5D24" w:rsidRPr="00D976AE">
        <w:rPr>
          <w:sz w:val="26"/>
          <w:szCs w:val="26"/>
        </w:rPr>
        <w:t>8751,0</w:t>
      </w:r>
      <w:r w:rsidRPr="00D976AE">
        <w:rPr>
          <w:sz w:val="26"/>
          <w:szCs w:val="26"/>
        </w:rPr>
        <w:t xml:space="preserve"> тыс.рублей);</w:t>
      </w:r>
    </w:p>
    <w:p w:rsidR="00AB5BCA" w:rsidRPr="00D976AE" w:rsidRDefault="00AB5BCA" w:rsidP="00AB5BCA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- безвозмездные поступления – в сумме </w:t>
      </w:r>
      <w:r w:rsidR="00CF5D24" w:rsidRPr="00D976AE">
        <w:rPr>
          <w:sz w:val="26"/>
          <w:szCs w:val="26"/>
        </w:rPr>
        <w:t>111697,1</w:t>
      </w:r>
      <w:r w:rsidRPr="00D976AE">
        <w:rPr>
          <w:sz w:val="26"/>
          <w:szCs w:val="26"/>
        </w:rPr>
        <w:t xml:space="preserve"> тыс.рублей, или </w:t>
      </w:r>
      <w:r w:rsidR="00CF5D24" w:rsidRPr="00D976AE">
        <w:rPr>
          <w:sz w:val="26"/>
          <w:szCs w:val="26"/>
        </w:rPr>
        <w:t>73,1</w:t>
      </w:r>
      <w:r w:rsidRPr="00D976AE">
        <w:rPr>
          <w:sz w:val="26"/>
          <w:szCs w:val="26"/>
        </w:rPr>
        <w:t xml:space="preserve">%( не исполнено- </w:t>
      </w:r>
      <w:r w:rsidR="00CF5D24" w:rsidRPr="00D976AE">
        <w:rPr>
          <w:sz w:val="26"/>
          <w:szCs w:val="26"/>
        </w:rPr>
        <w:t>41,120,1</w:t>
      </w:r>
      <w:r w:rsidRPr="00D976AE">
        <w:rPr>
          <w:sz w:val="26"/>
          <w:szCs w:val="26"/>
        </w:rPr>
        <w:t xml:space="preserve"> тыс.рублей).</w:t>
      </w:r>
    </w:p>
    <w:p w:rsidR="002E2E7C" w:rsidRPr="00D976AE" w:rsidRDefault="00546674" w:rsidP="00273C0D">
      <w:pPr>
        <w:shd w:val="clear" w:color="auto" w:fill="FFFFFF"/>
        <w:ind w:firstLine="709"/>
        <w:jc w:val="both"/>
        <w:rPr>
          <w:b/>
          <w:sz w:val="26"/>
          <w:szCs w:val="26"/>
          <w:u w:val="single"/>
        </w:rPr>
      </w:pPr>
      <w:r w:rsidRPr="00D976AE">
        <w:rPr>
          <w:sz w:val="26"/>
          <w:szCs w:val="26"/>
        </w:rPr>
        <w:t>4</w:t>
      </w:r>
      <w:r w:rsidR="00FD4F47" w:rsidRPr="00D976AE">
        <w:rPr>
          <w:sz w:val="26"/>
          <w:szCs w:val="26"/>
        </w:rPr>
        <w:t xml:space="preserve">. </w:t>
      </w:r>
      <w:r w:rsidR="002E2E7C" w:rsidRPr="00D976AE">
        <w:rPr>
          <w:sz w:val="26"/>
          <w:szCs w:val="26"/>
        </w:rPr>
        <w:t xml:space="preserve">Объем расходов бюджета Бодайбинского муниципального образования в окончательной редакции Решения Думы Бодайбинского городского поселения «О внесении изменений в решение Думы Бодайбинского городского поселения от 30.11.2020г. № 21-па «О бюджете Бодайбинского муниципального образования на 2021 год и плановый период 2022 и  2023 годов» от 21.12.2021г.  № 28-па  на 2021 год </w:t>
      </w:r>
      <w:r w:rsidR="002E2E7C" w:rsidRPr="00D976AE">
        <w:rPr>
          <w:b/>
          <w:sz w:val="26"/>
          <w:szCs w:val="26"/>
          <w:u w:val="single"/>
        </w:rPr>
        <w:t>утвержден в сумме 420 521,7 тыс.руб.</w:t>
      </w:r>
    </w:p>
    <w:p w:rsidR="002E2E7C" w:rsidRPr="00D976AE" w:rsidRDefault="002E2E7C" w:rsidP="002E2E7C">
      <w:pPr>
        <w:shd w:val="clear" w:color="auto" w:fill="FFFFFF"/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Исполнение бюджета за 2021 год </w:t>
      </w:r>
      <w:r w:rsidRPr="00D976AE">
        <w:rPr>
          <w:b/>
          <w:sz w:val="26"/>
          <w:szCs w:val="26"/>
          <w:u w:val="single"/>
        </w:rPr>
        <w:t>составило 349 037,8 тыс.рублей</w:t>
      </w:r>
      <w:r w:rsidRPr="00D976AE">
        <w:rPr>
          <w:sz w:val="26"/>
          <w:szCs w:val="26"/>
        </w:rPr>
        <w:t xml:space="preserve">, или  83,0% к утвержденному Решением Думы плану ( не исполнено –  71 483,9 тыс.рублей)  в том числе предусмотренные на муниципальные программы - 103 039,3 тыс.рублей, непрограммные расходы- 1 223,0 тыс.рублей). По сравнению с аналогичным периодом прошлого года расходы местного бюджета снижены     на 7 442,7 тыс.рублей или на 2,1%. </w:t>
      </w:r>
    </w:p>
    <w:p w:rsidR="0029138D" w:rsidRPr="00D976AE" w:rsidRDefault="0029138D" w:rsidP="0029138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976AE">
        <w:rPr>
          <w:b/>
          <w:sz w:val="26"/>
          <w:szCs w:val="26"/>
        </w:rPr>
        <w:t xml:space="preserve">            </w:t>
      </w:r>
      <w:r w:rsidRPr="00D976AE">
        <w:rPr>
          <w:sz w:val="26"/>
          <w:szCs w:val="26"/>
        </w:rPr>
        <w:t xml:space="preserve">Статьей 20 Решения Думы Бодайбинского городсокого поселения от 30.11.2020 № 21-па па «О бюджете Бодайбинского муниципального образования на 2021 год и плановый период 2022 и 2023 годов» установлены основания для внесения изменений в показатели сводной бюджетной росписи бюджета Бодайбинского муниципального образования. </w:t>
      </w:r>
      <w:r w:rsidRPr="00D976AE">
        <w:rPr>
          <w:b/>
          <w:sz w:val="26"/>
          <w:szCs w:val="26"/>
        </w:rPr>
        <w:t xml:space="preserve">Отклонение </w:t>
      </w:r>
      <w:r w:rsidRPr="00D976AE">
        <w:rPr>
          <w:sz w:val="26"/>
          <w:szCs w:val="26"/>
        </w:rPr>
        <w:t>по бюджетным ассигнованиям уточненной сводной бюджетной росписи по отношению к показателям, утвержденным решением Думы от 21.12.2021 № 28-па, в пределах общей суммы, утвержденной соответствующему главному распорядителю средств бюджета Бодайбинского муниципального образования сложились  по отдельным разделам:</w:t>
      </w:r>
    </w:p>
    <w:p w:rsidR="0029138D" w:rsidRPr="00D976AE" w:rsidRDefault="0029138D" w:rsidP="0029138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« Общегосударственные вопросы»- (-)5,0тыс.рублей,  « Социальная политика» - (+)5,0 тыс.рублей;</w:t>
      </w:r>
    </w:p>
    <w:p w:rsidR="0029138D" w:rsidRPr="00D976AE" w:rsidRDefault="0029138D" w:rsidP="0029138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- « Национальная экономика» - (-) 41,6 тыс.рублей, « Жилищно- коммунальное хозяйство»- (+)41,6 тыс.рублей. </w:t>
      </w:r>
    </w:p>
    <w:p w:rsidR="00E56114" w:rsidRPr="00D976AE" w:rsidRDefault="00E56114" w:rsidP="00E56114">
      <w:pPr>
        <w:widowControl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  Согласно </w:t>
      </w:r>
      <w:hyperlink r:id="rId9" w:history="1">
        <w:r w:rsidRPr="00D976AE">
          <w:rPr>
            <w:sz w:val="26"/>
            <w:szCs w:val="26"/>
          </w:rPr>
          <w:t>п. 3 ст. 21</w:t>
        </w:r>
      </w:hyperlink>
      <w:r w:rsidRPr="00D976AE">
        <w:rPr>
          <w:sz w:val="26"/>
          <w:szCs w:val="26"/>
        </w:rPr>
        <w:t xml:space="preserve"> БК РФ  едиными для бюджетов бюджетной системы Российской Федерации  разделами и подразделами классификации расходов бюджетов являются в том числе: защита населения и территории от чрезвычайных ситуаций природного и техногенного характера, гражданская оборона.</w:t>
      </w:r>
    </w:p>
    <w:p w:rsidR="00E56114" w:rsidRPr="00D976AE" w:rsidRDefault="00E56114" w:rsidP="00E56114">
      <w:pPr>
        <w:ind w:firstLine="709"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Наименование подраздела 0310 в приложении «Распределение бюджетных ассигнований на 2021 год по разделам и подразделам классификации расходов бюджетов Российской Федерации»  к Решениям  Думы Бодайбинского городского </w:t>
      </w:r>
      <w:r w:rsidRPr="00D976AE">
        <w:rPr>
          <w:sz w:val="26"/>
          <w:szCs w:val="26"/>
        </w:rPr>
        <w:lastRenderedPageBreak/>
        <w:t xml:space="preserve">поселения от 24.02.2021№ 01-па; от  24.03.2021 № 03-паот 07.04.2021 № 06-па, от 30.04.2021 № 07-па, от 27.05.2021 № 09-па,от 06.07.2021 № 12-па, от 28.07.2021 № 14-па,от 26.10.2021 № 20-па, от 22.12.2021 № 28-па, </w:t>
      </w:r>
      <w:r w:rsidRPr="00D976AE">
        <w:rPr>
          <w:b/>
          <w:sz w:val="26"/>
          <w:szCs w:val="26"/>
        </w:rPr>
        <w:t>не соответствует</w:t>
      </w:r>
      <w:r w:rsidRPr="00D976AE">
        <w:rPr>
          <w:sz w:val="26"/>
          <w:szCs w:val="26"/>
        </w:rPr>
        <w:t xml:space="preserve"> наименованию, установленному  п.3 ст. 21 БК РФ, пункту  18.2.3. Приказа  Минфина России от 06.06.2019 N 85н "О Порядке формирования и применения кодов бюджетной классификации  Российской Федерации, их структуре и принципах назначения" ( далее- Приказ № 85н), что классифицируется  как </w:t>
      </w:r>
      <w:r w:rsidRPr="00D976AE">
        <w:rPr>
          <w:b/>
          <w:sz w:val="26"/>
          <w:szCs w:val="26"/>
        </w:rPr>
        <w:t xml:space="preserve">нарушение </w:t>
      </w:r>
      <w:r w:rsidRPr="00D976AE">
        <w:rPr>
          <w:sz w:val="26"/>
          <w:szCs w:val="26"/>
        </w:rPr>
        <w:t xml:space="preserve">п.3 ст. 21 БК РФ, п. 18.2.3. Приказа № 85н. </w:t>
      </w:r>
    </w:p>
    <w:p w:rsidR="00E56114" w:rsidRPr="00D976AE" w:rsidRDefault="00273C0D" w:rsidP="00E56114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ab/>
      </w:r>
      <w:r w:rsidR="00FD0790" w:rsidRPr="00D976AE">
        <w:rPr>
          <w:sz w:val="26"/>
          <w:szCs w:val="26"/>
        </w:rPr>
        <w:t>5</w:t>
      </w:r>
      <w:r w:rsidR="00D96EBD" w:rsidRPr="00D976AE">
        <w:rPr>
          <w:sz w:val="26"/>
          <w:szCs w:val="26"/>
        </w:rPr>
        <w:t>.</w:t>
      </w:r>
      <w:r w:rsidRPr="00D976AE">
        <w:rPr>
          <w:sz w:val="26"/>
          <w:szCs w:val="26"/>
        </w:rPr>
        <w:t xml:space="preserve"> </w:t>
      </w:r>
      <w:r w:rsidR="00E56114" w:rsidRPr="00D976AE">
        <w:rPr>
          <w:sz w:val="26"/>
          <w:szCs w:val="26"/>
        </w:rPr>
        <w:t>Структура бюджета Бодайбинского муниципального образования  состоит из 13 муниципальных программ.</w:t>
      </w:r>
    </w:p>
    <w:p w:rsidR="00E56114" w:rsidRPr="00D976AE" w:rsidRDefault="00E56114" w:rsidP="00E56114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Сводной бюджетной росписью  расходы на реализацию муниципальных программ  предусмотрены в объеме – 404 149,3 тыс.рублей или 96,1% в общем объеме расходов бюджета ( 420 521,7 тыс. рублей).</w:t>
      </w:r>
    </w:p>
    <w:p w:rsidR="00E56114" w:rsidRPr="00D976AE" w:rsidRDefault="00E56114" w:rsidP="00E56114">
      <w:pPr>
        <w:jc w:val="both"/>
        <w:rPr>
          <w:bCs/>
          <w:sz w:val="26"/>
          <w:szCs w:val="26"/>
        </w:rPr>
      </w:pPr>
      <w:r w:rsidRPr="00D976AE">
        <w:rPr>
          <w:sz w:val="26"/>
          <w:szCs w:val="26"/>
        </w:rPr>
        <w:t xml:space="preserve">          </w:t>
      </w:r>
      <w:r w:rsidRPr="00D976AE">
        <w:rPr>
          <w:bCs/>
          <w:sz w:val="26"/>
          <w:szCs w:val="26"/>
        </w:rPr>
        <w:t>Исполнение расходов в 2021 году на реализацию муниципальных программ составило 334 056,1 тыс.рублей ( 82,7%) от плановых назначений               ( 404 149, 3 тыс.рублей).  По  сравнению с 2020 годом расходы на реализацию программ уменьшились на 7 442,7 тыс.рублей  ( 2,1%).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   В 2021 году наибольший объем расходов программной части бюджета Бодайбинского муниципального образования приходится на муниципальную программу </w:t>
      </w:r>
      <w:r w:rsidRPr="00D976AE">
        <w:rPr>
          <w:bCs/>
          <w:sz w:val="26"/>
          <w:szCs w:val="26"/>
        </w:rPr>
        <w:t xml:space="preserve">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года»  (17,3%), муниципальную программу "Развитие жилищно-коммунального хозяйства на территории Бодайбинского муниципального образования" (31,5%), муниципальную программу "Дорожная деятельность и транспортное обслуживание на территории Бодайбинского муниципального образования" на 2015-2022 годы( 16,0%) , муниципальную программу </w:t>
      </w:r>
      <w:r w:rsidRPr="00D976AE">
        <w:rPr>
          <w:sz w:val="26"/>
          <w:szCs w:val="26"/>
        </w:rPr>
        <w:t>"Муниципальное управление" (13,2%).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Финансовое исполнение 2 муниципальных программ в 2021 году составило менее 80% :</w:t>
      </w:r>
    </w:p>
    <w:p w:rsidR="00EE5605" w:rsidRPr="00D976AE" w:rsidRDefault="00EE5605" w:rsidP="00EE5605">
      <w:pPr>
        <w:jc w:val="both"/>
        <w:rPr>
          <w:bCs/>
          <w:sz w:val="26"/>
          <w:szCs w:val="26"/>
        </w:rPr>
      </w:pPr>
      <w:r w:rsidRPr="00D976AE">
        <w:rPr>
          <w:bCs/>
          <w:sz w:val="26"/>
          <w:szCs w:val="26"/>
        </w:rPr>
        <w:t xml:space="preserve"> </w:t>
      </w:r>
      <w:r w:rsidRPr="00D976AE">
        <w:rPr>
          <w:bCs/>
          <w:sz w:val="26"/>
          <w:szCs w:val="26"/>
        </w:rPr>
        <w:tab/>
        <w:t>- 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года» - 65,6%;</w:t>
      </w:r>
    </w:p>
    <w:p w:rsidR="00EE5605" w:rsidRPr="00D976AE" w:rsidRDefault="00EE5605" w:rsidP="00EE5605">
      <w:pPr>
        <w:jc w:val="both"/>
        <w:rPr>
          <w:bCs/>
          <w:sz w:val="26"/>
          <w:szCs w:val="26"/>
        </w:rPr>
      </w:pPr>
      <w:r w:rsidRPr="00D976AE">
        <w:rPr>
          <w:bCs/>
          <w:sz w:val="26"/>
          <w:szCs w:val="26"/>
        </w:rPr>
        <w:tab/>
        <w:t>- "Формирование комфортной городской среды на территории Бодайбинского муниципального образования" – 62,4%.</w:t>
      </w:r>
    </w:p>
    <w:p w:rsidR="00C35157" w:rsidRPr="00D976AE" w:rsidRDefault="00C35157" w:rsidP="00C3515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D976AE">
        <w:rPr>
          <w:rFonts w:ascii="Times New Roman" w:hAnsi="Times New Roman"/>
          <w:sz w:val="26"/>
          <w:szCs w:val="26"/>
        </w:rPr>
        <w:t xml:space="preserve">              По данным годовых отчетов исполнения муниципальных программ за 2021 год составило-   4 муниципальные программы имеют уровень эффективности удовлетворительный – ; 5</w:t>
      </w:r>
      <w:r w:rsidRPr="00D976AE">
        <w:rPr>
          <w:rFonts w:ascii="Times New Roman" w:hAnsi="Times New Roman"/>
          <w:b/>
          <w:sz w:val="26"/>
          <w:szCs w:val="26"/>
        </w:rPr>
        <w:t xml:space="preserve"> </w:t>
      </w:r>
      <w:r w:rsidRPr="00D976AE">
        <w:rPr>
          <w:rFonts w:ascii="Times New Roman" w:hAnsi="Times New Roman"/>
          <w:sz w:val="26"/>
          <w:szCs w:val="26"/>
        </w:rPr>
        <w:t xml:space="preserve">   программ имеют эффективность от 0,8 до 1; </w:t>
      </w:r>
      <w:r w:rsidRPr="00D976AE">
        <w:rPr>
          <w:rFonts w:ascii="Times New Roman" w:hAnsi="Times New Roman"/>
          <w:b/>
          <w:sz w:val="26"/>
          <w:szCs w:val="26"/>
        </w:rPr>
        <w:t xml:space="preserve"> 2 </w:t>
      </w:r>
      <w:r w:rsidRPr="00D976AE">
        <w:rPr>
          <w:rFonts w:ascii="Times New Roman" w:hAnsi="Times New Roman"/>
          <w:sz w:val="26"/>
          <w:szCs w:val="26"/>
        </w:rPr>
        <w:t>программы имеют уровень -  высокоэффективная.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bCs/>
          <w:sz w:val="26"/>
          <w:szCs w:val="26"/>
        </w:rPr>
        <w:t xml:space="preserve">          6</w:t>
      </w:r>
      <w:r w:rsidRPr="00D976AE">
        <w:rPr>
          <w:b/>
          <w:bCs/>
          <w:sz w:val="26"/>
          <w:szCs w:val="26"/>
        </w:rPr>
        <w:t xml:space="preserve">.  </w:t>
      </w:r>
      <w:r w:rsidRPr="00D976AE">
        <w:rPr>
          <w:sz w:val="26"/>
          <w:szCs w:val="26"/>
        </w:rPr>
        <w:t>Анализ исполнения расходов бюджета в разрезе муниципальных программ.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</w:p>
    <w:p w:rsidR="00EE5605" w:rsidRPr="00D976AE" w:rsidRDefault="00EE5605" w:rsidP="00EE5605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  <w:u w:val="single"/>
        </w:rPr>
        <w:t>1.  Муниципальная программа "Муниципальное управление" на 2015-2022 годы.</w:t>
      </w:r>
      <w:r w:rsidRPr="00D976AE">
        <w:rPr>
          <w:sz w:val="26"/>
          <w:szCs w:val="26"/>
        </w:rPr>
        <w:t xml:space="preserve"> </w:t>
      </w:r>
    </w:p>
    <w:p w:rsidR="00EE5605" w:rsidRPr="00D976AE" w:rsidRDefault="00EE5605" w:rsidP="00EE5605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По состоянию на 01.01.2022 исполнение  ассигнований по муниципальной программе составило 45 981,2 тыс.рублей, или 88,8 % к показателям измененной сводной бюджетной росписи ( таблица).</w:t>
      </w:r>
      <w:r w:rsidRPr="00D976AE">
        <w:rPr>
          <w:b/>
          <w:sz w:val="26"/>
          <w:szCs w:val="26"/>
        </w:rPr>
        <w:t xml:space="preserve"> Не исполнено</w:t>
      </w:r>
      <w:r w:rsidRPr="00D976AE">
        <w:rPr>
          <w:sz w:val="26"/>
          <w:szCs w:val="26"/>
        </w:rPr>
        <w:t xml:space="preserve"> бюджетных ассигнований в сумме 5 780,8  тыс.рублей.</w:t>
      </w:r>
    </w:p>
    <w:p w:rsidR="00EE5605" w:rsidRPr="00D976AE" w:rsidRDefault="00EE5605" w:rsidP="00EE5605">
      <w:pPr>
        <w:jc w:val="both"/>
        <w:rPr>
          <w:color w:val="000000"/>
          <w:sz w:val="26"/>
          <w:szCs w:val="26"/>
        </w:rPr>
      </w:pPr>
      <w:r w:rsidRPr="00D976AE">
        <w:rPr>
          <w:sz w:val="26"/>
          <w:szCs w:val="26"/>
        </w:rPr>
        <w:t xml:space="preserve">          Низкое исполнение ассигнований отмечено, по подпрограмме </w:t>
      </w:r>
      <w:r w:rsidRPr="00D976AE">
        <w:rPr>
          <w:color w:val="000000"/>
          <w:sz w:val="26"/>
          <w:szCs w:val="26"/>
        </w:rPr>
        <w:t xml:space="preserve">«Обеспечение деятельности главы Бодайбинского муниципального образования и администрации </w:t>
      </w:r>
      <w:r w:rsidRPr="00D976AE">
        <w:rPr>
          <w:color w:val="000000"/>
          <w:sz w:val="26"/>
          <w:szCs w:val="26"/>
        </w:rPr>
        <w:lastRenderedPageBreak/>
        <w:t>Бодайбинского городского поселения»</w:t>
      </w:r>
      <w:r w:rsidRPr="00D976AE">
        <w:rPr>
          <w:bCs/>
          <w:sz w:val="26"/>
          <w:szCs w:val="26"/>
        </w:rPr>
        <w:t xml:space="preserve"> "</w:t>
      </w:r>
      <w:r w:rsidRPr="00D976AE">
        <w:rPr>
          <w:sz w:val="26"/>
          <w:szCs w:val="26"/>
        </w:rPr>
        <w:t xml:space="preserve">  - 88,5% ( в сумме 5 543,3 тыс.рублей)  к плановым ассигнованиям.</w:t>
      </w:r>
      <w:r w:rsidRPr="00D976AE">
        <w:rPr>
          <w:color w:val="000000"/>
          <w:sz w:val="26"/>
          <w:szCs w:val="26"/>
        </w:rPr>
        <w:t xml:space="preserve"> 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color w:val="000000"/>
          <w:sz w:val="26"/>
          <w:szCs w:val="26"/>
        </w:rPr>
        <w:t xml:space="preserve">            Низкий уровень исполнения </w:t>
      </w:r>
      <w:r w:rsidRPr="00D976AE">
        <w:rPr>
          <w:sz w:val="26"/>
          <w:szCs w:val="26"/>
        </w:rPr>
        <w:t>сложился в связи с экономией расходов, в том числе: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на выплату по оплате труда работников органов местного самоуправления с учетом страховых взносов в сумме 4 089,2 тыс.рублей;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 на обеспечение функций органов местного самоуправления в сумме 1 012,6 тыс.рублей;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- на обеспечение деятельности главы Бодайбинского муниципального образования и администрации Бодайбинского городского </w:t>
      </w:r>
      <w:r w:rsidR="008F0996" w:rsidRPr="00D976AE">
        <w:rPr>
          <w:sz w:val="26"/>
          <w:szCs w:val="26"/>
        </w:rPr>
        <w:t>поселения</w:t>
      </w:r>
      <w:r w:rsidRPr="00D976AE">
        <w:rPr>
          <w:sz w:val="26"/>
          <w:szCs w:val="26"/>
        </w:rPr>
        <w:t xml:space="preserve"> в сумме 441,5 тыс.рублей. </w:t>
      </w:r>
    </w:p>
    <w:p w:rsidR="00EE5605" w:rsidRPr="00D976AE" w:rsidRDefault="00EE5605" w:rsidP="00EE5605">
      <w:pPr>
        <w:jc w:val="both"/>
        <w:rPr>
          <w:bCs/>
          <w:sz w:val="26"/>
          <w:szCs w:val="26"/>
        </w:rPr>
      </w:pPr>
      <w:r w:rsidRPr="00D976AE">
        <w:rPr>
          <w:rFonts w:eastAsia="Calibri"/>
          <w:sz w:val="26"/>
          <w:szCs w:val="26"/>
        </w:rPr>
        <w:t xml:space="preserve">             Ревизионная комиссия отмечает, что норматив формирования расходов на оплату труда  главы Бодайбинского  городского  поселения в расчете на 2021 год, утвержден Решением </w:t>
      </w:r>
      <w:r w:rsidR="000F17E0">
        <w:rPr>
          <w:rFonts w:eastAsia="Calibri"/>
          <w:sz w:val="26"/>
          <w:szCs w:val="26"/>
        </w:rPr>
        <w:t>Д</w:t>
      </w:r>
      <w:r w:rsidRPr="00D976AE">
        <w:rPr>
          <w:rFonts w:eastAsia="Calibri"/>
          <w:sz w:val="26"/>
          <w:szCs w:val="26"/>
        </w:rPr>
        <w:t xml:space="preserve">умы в сумме 2 018,3 тыс.рублей, что </w:t>
      </w:r>
      <w:r w:rsidRPr="00D976AE">
        <w:rPr>
          <w:rFonts w:eastAsia="Calibri"/>
          <w:b/>
          <w:sz w:val="26"/>
          <w:szCs w:val="26"/>
        </w:rPr>
        <w:t>ниже</w:t>
      </w:r>
      <w:r w:rsidRPr="00D976AE">
        <w:rPr>
          <w:rFonts w:eastAsia="Calibri"/>
          <w:sz w:val="26"/>
          <w:szCs w:val="26"/>
        </w:rPr>
        <w:t xml:space="preserve">  </w:t>
      </w:r>
      <w:r w:rsidRPr="00D976AE">
        <w:rPr>
          <w:rFonts w:eastAsia="Calibri"/>
          <w:b/>
          <w:sz w:val="26"/>
          <w:szCs w:val="26"/>
        </w:rPr>
        <w:t>на 501,9 тыс.рублей</w:t>
      </w:r>
      <w:r w:rsidRPr="00D976AE">
        <w:rPr>
          <w:rFonts w:eastAsia="Calibri"/>
          <w:sz w:val="26"/>
          <w:szCs w:val="26"/>
        </w:rPr>
        <w:t xml:space="preserve"> </w:t>
      </w:r>
      <w:r w:rsidRPr="00D976AE">
        <w:rPr>
          <w:rFonts w:eastAsia="Calibri"/>
          <w:b/>
          <w:sz w:val="26"/>
          <w:szCs w:val="26"/>
        </w:rPr>
        <w:t>или 20%</w:t>
      </w:r>
      <w:r w:rsidRPr="00D976AE">
        <w:rPr>
          <w:rFonts w:eastAsia="Calibri"/>
          <w:sz w:val="26"/>
          <w:szCs w:val="26"/>
        </w:rPr>
        <w:t xml:space="preserve">  расчетного норматива доведенного Министерством труда и занятости Иркутской области </w:t>
      </w:r>
      <w:r w:rsidR="000F17E0">
        <w:rPr>
          <w:rFonts w:eastAsia="Calibri"/>
          <w:sz w:val="26"/>
          <w:szCs w:val="26"/>
        </w:rPr>
        <w:t>(</w:t>
      </w:r>
      <w:r w:rsidRPr="00D976AE">
        <w:rPr>
          <w:rFonts w:eastAsia="Calibri"/>
          <w:sz w:val="26"/>
          <w:szCs w:val="26"/>
        </w:rPr>
        <w:t>доведенный норматив 2 520,2 тыс.рублей)</w:t>
      </w:r>
      <w:r w:rsidR="001369E5" w:rsidRPr="00D976AE">
        <w:rPr>
          <w:rFonts w:eastAsia="Calibri"/>
          <w:sz w:val="26"/>
          <w:szCs w:val="26"/>
        </w:rPr>
        <w:t>,</w:t>
      </w:r>
      <w:r w:rsidR="00CF5D24" w:rsidRPr="00D976AE">
        <w:rPr>
          <w:rFonts w:eastAsia="Calibri"/>
          <w:sz w:val="26"/>
          <w:szCs w:val="26"/>
        </w:rPr>
        <w:t xml:space="preserve"> </w:t>
      </w:r>
      <w:r w:rsidR="001369E5" w:rsidRPr="00D976AE">
        <w:rPr>
          <w:rFonts w:eastAsia="Calibri"/>
          <w:sz w:val="26"/>
          <w:szCs w:val="26"/>
        </w:rPr>
        <w:t xml:space="preserve">рассчитанного  </w:t>
      </w:r>
      <w:r w:rsidR="001369E5" w:rsidRPr="00D976AE">
        <w:rPr>
          <w:sz w:val="26"/>
          <w:szCs w:val="26"/>
        </w:rPr>
        <w:t>на основании постановления Правительства Иркутской области от 27.11.2014 № 599 - пп</w:t>
      </w:r>
      <w:r w:rsidR="001369E5" w:rsidRPr="00D976AE">
        <w:rPr>
          <w:rFonts w:eastAsia="Calibri"/>
          <w:bCs/>
          <w:sz w:val="26"/>
          <w:szCs w:val="26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F0996" w:rsidRPr="00D976AE">
        <w:rPr>
          <w:bCs/>
          <w:sz w:val="26"/>
          <w:szCs w:val="26"/>
        </w:rPr>
        <w:t xml:space="preserve"> </w:t>
      </w:r>
      <w:r w:rsidR="001369E5" w:rsidRPr="00D976AE">
        <w:rPr>
          <w:bCs/>
          <w:sz w:val="26"/>
          <w:szCs w:val="26"/>
        </w:rPr>
        <w:t>.</w:t>
      </w:r>
    </w:p>
    <w:p w:rsidR="00915BEB" w:rsidRPr="00D976AE" w:rsidRDefault="00915BEB" w:rsidP="00915BEB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  <w:u w:val="single"/>
        </w:rPr>
        <w:t xml:space="preserve">2. Муниципальная программа </w:t>
      </w:r>
      <w:r w:rsidRPr="00D976AE">
        <w:rPr>
          <w:bCs/>
          <w:sz w:val="26"/>
          <w:szCs w:val="26"/>
          <w:u w:val="single"/>
        </w:rPr>
        <w:t>"Комплексное благоустройство, содержание и озеленение территории Бодайбинского муниципального образования" на 2015-2022 годы.</w:t>
      </w:r>
      <w:r w:rsidRPr="00D976AE">
        <w:rPr>
          <w:bCs/>
          <w:sz w:val="26"/>
          <w:szCs w:val="26"/>
        </w:rPr>
        <w:t xml:space="preserve"> И</w:t>
      </w:r>
      <w:r w:rsidRPr="00D976AE">
        <w:rPr>
          <w:sz w:val="26"/>
          <w:szCs w:val="26"/>
        </w:rPr>
        <w:t xml:space="preserve">сполнение  ассигнований по муниципальной программе  составило 26 156,7 тыс.рублей, или 95,7 % к показателям измененной сводной бюджетной росписи . </w:t>
      </w:r>
      <w:r w:rsidRPr="00D976AE">
        <w:rPr>
          <w:b/>
          <w:sz w:val="26"/>
          <w:szCs w:val="26"/>
        </w:rPr>
        <w:t>Не исполнено</w:t>
      </w:r>
      <w:r w:rsidRPr="00D976AE">
        <w:rPr>
          <w:sz w:val="26"/>
          <w:szCs w:val="26"/>
        </w:rPr>
        <w:t xml:space="preserve"> бюджетных ассигнований в сумме 1 163,4  тыс.рублей. Низкое исполнение ассигнований отмечено по подпрограмме  </w:t>
      </w:r>
      <w:r w:rsidRPr="00D976AE">
        <w:rPr>
          <w:color w:val="000000"/>
          <w:sz w:val="26"/>
          <w:szCs w:val="26"/>
        </w:rPr>
        <w:t xml:space="preserve"> «Освещ</w:t>
      </w:r>
      <w:r w:rsidRPr="00D976AE">
        <w:rPr>
          <w:sz w:val="26"/>
          <w:szCs w:val="26"/>
        </w:rPr>
        <w:t>ение»  - 91,6% к плановым ассигнованиям.</w:t>
      </w:r>
      <w:r w:rsidRPr="00D976AE">
        <w:rPr>
          <w:color w:val="000000"/>
          <w:sz w:val="26"/>
          <w:szCs w:val="26"/>
        </w:rPr>
        <w:t xml:space="preserve"> Как следует из отчета об исполнении данной муниципальной программы, низкий уровень исполнения </w:t>
      </w:r>
      <w:r w:rsidRPr="00D976AE">
        <w:rPr>
          <w:sz w:val="26"/>
          <w:szCs w:val="26"/>
        </w:rPr>
        <w:t>сложился в связи с экономией потребления электроэнергии.</w:t>
      </w:r>
    </w:p>
    <w:p w:rsidR="00915BEB" w:rsidRPr="00D976AE" w:rsidRDefault="000F17E0" w:rsidP="00915B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3</w:t>
      </w:r>
      <w:r w:rsidR="00915BEB" w:rsidRPr="00D976AE">
        <w:rPr>
          <w:sz w:val="26"/>
          <w:szCs w:val="26"/>
          <w:u w:val="single"/>
        </w:rPr>
        <w:t xml:space="preserve">. Муниципальная программа </w:t>
      </w:r>
      <w:r w:rsidR="00915BEB" w:rsidRPr="00D976AE">
        <w:rPr>
          <w:bCs/>
          <w:sz w:val="26"/>
          <w:szCs w:val="26"/>
          <w:u w:val="single"/>
        </w:rPr>
        <w:t>"Комплексное благоустройство, содержание и озеленение территории Бодайбинского муниципального образования" на 2015-2022 годы.</w:t>
      </w:r>
      <w:r w:rsidR="00915BEB" w:rsidRPr="00D976AE">
        <w:rPr>
          <w:bCs/>
          <w:sz w:val="26"/>
          <w:szCs w:val="26"/>
        </w:rPr>
        <w:t xml:space="preserve"> И</w:t>
      </w:r>
      <w:r w:rsidR="00915BEB" w:rsidRPr="00D976AE">
        <w:rPr>
          <w:sz w:val="26"/>
          <w:szCs w:val="26"/>
        </w:rPr>
        <w:t xml:space="preserve">сполнение  ассигнований по муниципальной программе  составило 26 156,7 тыс.рублей, или 95,7 % к показателям измененной сводной бюджетной росписи. </w:t>
      </w:r>
      <w:r w:rsidR="00915BEB" w:rsidRPr="00D976AE">
        <w:rPr>
          <w:b/>
          <w:sz w:val="26"/>
          <w:szCs w:val="26"/>
        </w:rPr>
        <w:t>Не исполнено</w:t>
      </w:r>
      <w:r w:rsidR="00915BEB" w:rsidRPr="00D976AE">
        <w:rPr>
          <w:sz w:val="26"/>
          <w:szCs w:val="26"/>
        </w:rPr>
        <w:t xml:space="preserve"> бюджетных ассигнований в сумме 1 163,4  тыс.рублей. Низкое исполнение ассигнований отмечено по подпрограмме  </w:t>
      </w:r>
      <w:r w:rsidR="00915BEB" w:rsidRPr="00D976AE">
        <w:rPr>
          <w:color w:val="000000"/>
          <w:sz w:val="26"/>
          <w:szCs w:val="26"/>
        </w:rPr>
        <w:t xml:space="preserve"> «Освещ</w:t>
      </w:r>
      <w:r w:rsidR="00915BEB" w:rsidRPr="00D976AE">
        <w:rPr>
          <w:sz w:val="26"/>
          <w:szCs w:val="26"/>
        </w:rPr>
        <w:t>ение»  - 91,6% к плановым ассигнованиям.</w:t>
      </w:r>
      <w:r w:rsidR="00915BEB" w:rsidRPr="00D976AE">
        <w:rPr>
          <w:color w:val="000000"/>
          <w:sz w:val="26"/>
          <w:szCs w:val="26"/>
        </w:rPr>
        <w:t xml:space="preserve"> Как следует из отчета об исполнении данной муниципальной программы, низкий уровень исполнения </w:t>
      </w:r>
      <w:r w:rsidR="00915BEB" w:rsidRPr="00D976AE">
        <w:rPr>
          <w:sz w:val="26"/>
          <w:szCs w:val="26"/>
        </w:rPr>
        <w:t>сложился в связи с экономией потребления электроэнергии.</w:t>
      </w:r>
    </w:p>
    <w:p w:rsidR="00915BEB" w:rsidRPr="00D976AE" w:rsidRDefault="00915BEB" w:rsidP="00915BEB">
      <w:pPr>
        <w:jc w:val="both"/>
        <w:rPr>
          <w:sz w:val="26"/>
          <w:szCs w:val="26"/>
          <w:lang w:eastAsia="zh-CN"/>
        </w:rPr>
      </w:pPr>
      <w:r w:rsidRPr="00D976AE">
        <w:rPr>
          <w:sz w:val="26"/>
          <w:szCs w:val="26"/>
          <w:lang w:eastAsia="zh-CN"/>
        </w:rPr>
        <w:t xml:space="preserve">Анализ предоставленного к проверке годового отчета о реализации муниципальной программы </w:t>
      </w:r>
      <w:r w:rsidRPr="00D976AE">
        <w:rPr>
          <w:bCs/>
          <w:sz w:val="26"/>
          <w:szCs w:val="26"/>
        </w:rPr>
        <w:t>"Комплексное благоустройство, содержание и озеленение территории Бодайбинского муниципального образования" за 2021 год показал.</w:t>
      </w:r>
      <w:r w:rsidRPr="00D976AE">
        <w:rPr>
          <w:sz w:val="26"/>
          <w:szCs w:val="26"/>
          <w:lang w:eastAsia="zh-CN"/>
        </w:rPr>
        <w:t xml:space="preserve">  </w:t>
      </w:r>
    </w:p>
    <w:p w:rsidR="00915BEB" w:rsidRPr="00D976AE" w:rsidRDefault="00915BEB" w:rsidP="00915BEB">
      <w:pPr>
        <w:jc w:val="both"/>
        <w:rPr>
          <w:sz w:val="26"/>
          <w:szCs w:val="26"/>
          <w:lang w:eastAsia="zh-CN"/>
        </w:rPr>
      </w:pPr>
      <w:r w:rsidRPr="00D976AE">
        <w:rPr>
          <w:sz w:val="26"/>
          <w:szCs w:val="26"/>
          <w:lang w:eastAsia="zh-CN"/>
        </w:rPr>
        <w:t xml:space="preserve">       Годовой отчет муниципальной программы, содержит </w:t>
      </w:r>
      <w:r w:rsidRPr="00D976AE">
        <w:rPr>
          <w:b/>
          <w:sz w:val="26"/>
          <w:szCs w:val="26"/>
          <w:lang w:eastAsia="zh-CN"/>
        </w:rPr>
        <w:t>недостоверные (заниженные) данные,</w:t>
      </w:r>
      <w:r w:rsidRPr="00D976AE">
        <w:rPr>
          <w:sz w:val="26"/>
          <w:szCs w:val="26"/>
          <w:lang w:eastAsia="zh-CN"/>
        </w:rPr>
        <w:t xml:space="preserve"> в части объема финансирования программы плановых ( в сумме 269,8 тыс.рублей) и фактических значений ( в сумме 126,36 тыс.рублей) , а именно по подпрограмме    « </w:t>
      </w:r>
      <w:r w:rsidRPr="00D976AE">
        <w:rPr>
          <w:sz w:val="26"/>
          <w:szCs w:val="26"/>
        </w:rPr>
        <w:t xml:space="preserve">Развитие сферы похоронного дела на территории Бодайбинского муниципального образования», а также </w:t>
      </w:r>
      <w:r w:rsidRPr="00D976AE">
        <w:rPr>
          <w:sz w:val="26"/>
          <w:szCs w:val="26"/>
          <w:lang w:eastAsia="zh-CN"/>
        </w:rPr>
        <w:t xml:space="preserve">в части достижения целевых показателей муниципальной программы( отчет не содержит информацию </w:t>
      </w:r>
      <w:r w:rsidRPr="00D976AE">
        <w:rPr>
          <w:sz w:val="26"/>
          <w:szCs w:val="26"/>
          <w:lang w:eastAsia="zh-CN"/>
        </w:rPr>
        <w:lastRenderedPageBreak/>
        <w:t xml:space="preserve">о достигнутых целевых показателей по подпрограмме </w:t>
      </w:r>
      <w:r w:rsidRPr="00D976AE">
        <w:rPr>
          <w:sz w:val="26"/>
          <w:szCs w:val="26"/>
        </w:rPr>
        <w:t xml:space="preserve">"Экологическое воспитание населения и формирование культуры в области обращения с ТКО"). </w:t>
      </w:r>
      <w:r w:rsidRPr="00D976AE">
        <w:rPr>
          <w:sz w:val="26"/>
          <w:szCs w:val="26"/>
          <w:lang w:eastAsia="zh-CN"/>
        </w:rPr>
        <w:t xml:space="preserve"> Отражение недостоверных данных </w:t>
      </w:r>
      <w:r w:rsidR="00476661" w:rsidRPr="00D976AE">
        <w:rPr>
          <w:sz w:val="26"/>
          <w:szCs w:val="26"/>
          <w:lang w:eastAsia="zh-CN"/>
        </w:rPr>
        <w:t>в годовом</w:t>
      </w:r>
      <w:r w:rsidRPr="00D976AE">
        <w:rPr>
          <w:sz w:val="26"/>
          <w:szCs w:val="26"/>
          <w:lang w:eastAsia="zh-CN"/>
        </w:rPr>
        <w:t xml:space="preserve"> </w:t>
      </w:r>
      <w:r w:rsidRPr="00D976AE">
        <w:rPr>
          <w:bCs/>
          <w:sz w:val="26"/>
          <w:szCs w:val="26"/>
        </w:rPr>
        <w:t xml:space="preserve">отчете  о реализации </w:t>
      </w:r>
      <w:r w:rsidRPr="00D976AE">
        <w:rPr>
          <w:sz w:val="26"/>
          <w:szCs w:val="26"/>
        </w:rPr>
        <w:t xml:space="preserve">муниципальной программы  </w:t>
      </w:r>
      <w:r w:rsidRPr="00D976AE">
        <w:rPr>
          <w:bCs/>
          <w:sz w:val="26"/>
          <w:szCs w:val="26"/>
        </w:rPr>
        <w:t xml:space="preserve">классифицируется, </w:t>
      </w:r>
      <w:r w:rsidRPr="00D976AE">
        <w:rPr>
          <w:b/>
          <w:bCs/>
          <w:sz w:val="26"/>
          <w:szCs w:val="26"/>
        </w:rPr>
        <w:t>как нарушение</w:t>
      </w:r>
      <w:r w:rsidRPr="00D976AE">
        <w:rPr>
          <w:bCs/>
          <w:sz w:val="26"/>
          <w:szCs w:val="26"/>
        </w:rPr>
        <w:t xml:space="preserve"> абзаца 3 пункта 1 статьи 179 БК РФ, части 2.1, 2.2, 2.4. ,  подпункта  2, пункта 6.4. </w:t>
      </w:r>
      <w:r w:rsidRPr="00D976AE">
        <w:rPr>
          <w:sz w:val="26"/>
          <w:szCs w:val="26"/>
        </w:rPr>
        <w:t>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образования» № 325-п от 08.05.2018 ( далее- Порядок № 325-п от 08.05.2018).</w:t>
      </w:r>
      <w:r w:rsidRPr="00D976AE">
        <w:rPr>
          <w:bCs/>
          <w:sz w:val="26"/>
          <w:szCs w:val="26"/>
        </w:rPr>
        <w:t xml:space="preserve">  </w:t>
      </w:r>
    </w:p>
    <w:p w:rsidR="00915BEB" w:rsidRPr="00D976AE" w:rsidRDefault="000F17E0" w:rsidP="00915B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4</w:t>
      </w:r>
      <w:r w:rsidR="00915BEB" w:rsidRPr="00D976AE">
        <w:rPr>
          <w:sz w:val="26"/>
          <w:szCs w:val="26"/>
          <w:u w:val="single"/>
        </w:rPr>
        <w:t>. Муниципальная программа</w:t>
      </w:r>
      <w:r w:rsidR="00915BEB" w:rsidRPr="00D976AE">
        <w:rPr>
          <w:sz w:val="26"/>
          <w:szCs w:val="26"/>
        </w:rPr>
        <w:t xml:space="preserve"> </w:t>
      </w:r>
      <w:r w:rsidR="00915BEB" w:rsidRPr="00D976AE">
        <w:rPr>
          <w:sz w:val="26"/>
          <w:szCs w:val="26"/>
          <w:u w:val="single"/>
        </w:rPr>
        <w:t>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года" на 2020-2025 годы</w:t>
      </w:r>
      <w:r w:rsidR="00915BEB" w:rsidRPr="00D976AE">
        <w:rPr>
          <w:bCs/>
          <w:sz w:val="26"/>
          <w:szCs w:val="26"/>
          <w:u w:val="single"/>
        </w:rPr>
        <w:t>.</w:t>
      </w:r>
      <w:r w:rsidR="00915BEB" w:rsidRPr="00D976AE">
        <w:rPr>
          <w:sz w:val="26"/>
          <w:szCs w:val="26"/>
        </w:rPr>
        <w:t xml:space="preserve">  Исполнение  ассигнований по муниципальной программе  составило  60 315,7 тыс.рублей, или 65,6 % к плановым назначениям. </w:t>
      </w:r>
      <w:r w:rsidR="00915BEB" w:rsidRPr="00D976AE">
        <w:rPr>
          <w:b/>
          <w:sz w:val="26"/>
          <w:szCs w:val="26"/>
        </w:rPr>
        <w:t>Не исполнено</w:t>
      </w:r>
      <w:r w:rsidR="00915BEB" w:rsidRPr="00D976AE">
        <w:rPr>
          <w:sz w:val="26"/>
          <w:szCs w:val="26"/>
        </w:rPr>
        <w:t xml:space="preserve"> бюджетных ассигнований в сумме 31 828,9 тыс.рублей. Причины низкого исполнения расходов  муниципальной программы (согласно дынных годового отчета об исполнении муниципальной программы за 2021 год) обусловлены уменьшением расселяемой площади в результате проведения работ по выявлению пустующих жилых помещений не подлежащих расселению, предоставления жилых помещений (подлежащих расселению) за счет свободного жилого фонда Бодайбинского муниципального образования.</w:t>
      </w:r>
    </w:p>
    <w:p w:rsidR="00915BEB" w:rsidRPr="00D976AE" w:rsidRDefault="000F17E0" w:rsidP="00915B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5</w:t>
      </w:r>
      <w:r w:rsidR="00915BEB" w:rsidRPr="00D976AE">
        <w:rPr>
          <w:sz w:val="26"/>
          <w:szCs w:val="26"/>
          <w:u w:val="single"/>
        </w:rPr>
        <w:t xml:space="preserve">.  Муниципальная программа </w:t>
      </w:r>
      <w:r w:rsidR="00915BEB" w:rsidRPr="00D976AE">
        <w:rPr>
          <w:bCs/>
          <w:sz w:val="26"/>
          <w:szCs w:val="26"/>
          <w:u w:val="single"/>
        </w:rPr>
        <w:t>"Дорожная деятельность и транспортное обслуживание на территории Бодайбинского муниципального образования" на 2015-2022 годы.</w:t>
      </w:r>
      <w:r w:rsidR="00915BEB" w:rsidRPr="00D976AE">
        <w:rPr>
          <w:bCs/>
          <w:sz w:val="26"/>
          <w:szCs w:val="26"/>
        </w:rPr>
        <w:t xml:space="preserve"> </w:t>
      </w:r>
      <w:r w:rsidR="00915BEB" w:rsidRPr="00D976AE">
        <w:rPr>
          <w:sz w:val="26"/>
          <w:szCs w:val="26"/>
        </w:rPr>
        <w:t xml:space="preserve">По состоянию на 01.01.2022  исполнение  ассигнований по муниципальной программе  составило 56 017,4 тыс.рублей, или 93,7% к плановым назначениям. </w:t>
      </w:r>
      <w:r w:rsidR="00915BEB" w:rsidRPr="00D976AE">
        <w:rPr>
          <w:b/>
          <w:sz w:val="26"/>
          <w:szCs w:val="26"/>
        </w:rPr>
        <w:t>Не исполнено</w:t>
      </w:r>
      <w:r w:rsidR="00915BEB" w:rsidRPr="00D976AE">
        <w:rPr>
          <w:sz w:val="26"/>
          <w:szCs w:val="26"/>
        </w:rPr>
        <w:t xml:space="preserve"> бюджетных ассигнований в сумме 3 763,7  тыс.рублей.</w:t>
      </w:r>
    </w:p>
    <w:p w:rsidR="00915BEB" w:rsidRPr="00D976AE" w:rsidRDefault="00915BEB" w:rsidP="00915BEB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Согласно данных годового отчета о реализации муниципальной программы по итогам работы за 2021 год неисполненные бюджетные ассигнования обусловлены, в том числе:</w:t>
      </w:r>
    </w:p>
    <w:p w:rsidR="00915BEB" w:rsidRPr="00D976AE" w:rsidRDefault="00915BEB" w:rsidP="00915BEB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 по подпрограмме «Дорожный фонд» в сумме 3 374,4 тыс.рублей (не исполнение условий контракта, оплата за фактически выполненные работы за содержание и текущий ремонт действующей сети автомобильных дорог общего пользования);</w:t>
      </w:r>
    </w:p>
    <w:p w:rsidR="00915BEB" w:rsidRPr="00D976AE" w:rsidRDefault="00915BEB" w:rsidP="00915BEB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по подпрограмме «Транспортное обслуживание» в сумме 336,2 тыс.рублей-  субсидия в целях возмещения недополученных доходов в связи с оказанием услуг по осуществлению пассажирских перевозок автомобильным транспортом  по социально-значимым пригородным муниципальным маршрутам, предоставлялась за фактически оказанные услуги.</w:t>
      </w:r>
    </w:p>
    <w:p w:rsidR="00915BEB" w:rsidRPr="00D976AE" w:rsidRDefault="00915BEB" w:rsidP="00915BEB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по подпрограмме «Повышение безопасности дорожного движения и развития улично-дорожной сети» в сумме 53,1 тыс.рублей- экономия средств в результате конкурсных процедур .</w:t>
      </w:r>
    </w:p>
    <w:p w:rsidR="00915BEB" w:rsidRPr="00D976AE" w:rsidRDefault="00915BEB" w:rsidP="00915BEB">
      <w:pPr>
        <w:jc w:val="both"/>
        <w:rPr>
          <w:bCs/>
          <w:sz w:val="26"/>
          <w:szCs w:val="26"/>
          <w:u w:val="single"/>
        </w:rPr>
      </w:pPr>
      <w:r w:rsidRPr="00D976AE">
        <w:rPr>
          <w:sz w:val="26"/>
          <w:szCs w:val="26"/>
          <w:u w:val="single"/>
        </w:rPr>
        <w:t xml:space="preserve">5. Муниципальная программа </w:t>
      </w:r>
      <w:r w:rsidRPr="00D976AE">
        <w:rPr>
          <w:bCs/>
          <w:sz w:val="26"/>
          <w:szCs w:val="26"/>
          <w:u w:val="single"/>
        </w:rPr>
        <w:t>"Обеспечение безопасности населения и территории Бодайбинского муниципального образования" на 2015-2022 годы.</w:t>
      </w:r>
    </w:p>
    <w:p w:rsidR="00915BEB" w:rsidRPr="00D976AE" w:rsidRDefault="00CF5D24" w:rsidP="00915BEB">
      <w:pPr>
        <w:jc w:val="both"/>
        <w:rPr>
          <w:bCs/>
          <w:sz w:val="26"/>
          <w:szCs w:val="26"/>
        </w:rPr>
      </w:pPr>
      <w:r w:rsidRPr="00D976AE">
        <w:rPr>
          <w:sz w:val="26"/>
          <w:szCs w:val="26"/>
        </w:rPr>
        <w:tab/>
      </w:r>
      <w:r w:rsidR="00915BEB" w:rsidRPr="00D976AE">
        <w:rPr>
          <w:sz w:val="26"/>
          <w:szCs w:val="26"/>
        </w:rPr>
        <w:t>По состоянию на 01.01.2022 исполнение ассигнований по муниципальной программе составило 890,5 тыс.рублей, или 94,4 % к плановым назначениям</w:t>
      </w:r>
      <w:r w:rsidR="00C63557" w:rsidRPr="00D976AE">
        <w:rPr>
          <w:sz w:val="26"/>
          <w:szCs w:val="26"/>
        </w:rPr>
        <w:t>.</w:t>
      </w:r>
      <w:r w:rsidR="00915BEB" w:rsidRPr="00D976AE">
        <w:rPr>
          <w:sz w:val="26"/>
          <w:szCs w:val="26"/>
        </w:rPr>
        <w:t xml:space="preserve"> </w:t>
      </w:r>
      <w:r w:rsidR="00915BEB" w:rsidRPr="00D976AE">
        <w:rPr>
          <w:b/>
          <w:sz w:val="26"/>
          <w:szCs w:val="26"/>
        </w:rPr>
        <w:t>Не исполнено</w:t>
      </w:r>
      <w:r w:rsidR="00915BEB" w:rsidRPr="00D976AE">
        <w:rPr>
          <w:sz w:val="26"/>
          <w:szCs w:val="26"/>
        </w:rPr>
        <w:t xml:space="preserve"> бюджетных ассигнований в сумме 52,8 тыс.рублей. Низкое исполнение ассигнований отмечено по подпрограмме </w:t>
      </w:r>
      <w:r w:rsidR="00915BEB" w:rsidRPr="00D976AE">
        <w:rPr>
          <w:color w:val="000000"/>
          <w:sz w:val="26"/>
          <w:szCs w:val="26"/>
        </w:rPr>
        <w:t>«</w:t>
      </w:r>
      <w:r w:rsidR="00915BEB" w:rsidRPr="00D976AE">
        <w:rPr>
          <w:bCs/>
          <w:sz w:val="26"/>
          <w:szCs w:val="26"/>
        </w:rPr>
        <w:t>Профилактика терроризма и экстремизма в Бодайбинском муниципальном образовании"</w:t>
      </w:r>
      <w:r w:rsidR="00915BEB" w:rsidRPr="00D976AE">
        <w:rPr>
          <w:sz w:val="26"/>
          <w:szCs w:val="26"/>
        </w:rPr>
        <w:t xml:space="preserve"> - 35,2% к плановым ассигнованиям.</w:t>
      </w:r>
      <w:r w:rsidR="00915BEB" w:rsidRPr="00D976AE">
        <w:rPr>
          <w:color w:val="000000"/>
          <w:sz w:val="26"/>
          <w:szCs w:val="26"/>
        </w:rPr>
        <w:t xml:space="preserve"> Согласно данных формы «Сведения об исполнении бюджета» на </w:t>
      </w:r>
      <w:r w:rsidR="00915BEB" w:rsidRPr="00D976AE">
        <w:rPr>
          <w:color w:val="000000"/>
          <w:sz w:val="26"/>
          <w:szCs w:val="26"/>
        </w:rPr>
        <w:lastRenderedPageBreak/>
        <w:t xml:space="preserve">01.01.2022 ф.0503164,  низкий уровень исполнения </w:t>
      </w:r>
      <w:r w:rsidR="00915BEB" w:rsidRPr="00D976AE">
        <w:rPr>
          <w:sz w:val="26"/>
          <w:szCs w:val="26"/>
        </w:rPr>
        <w:t>сложился в связи с оплатой за фактически выполненные работы по и</w:t>
      </w:r>
      <w:r w:rsidR="00915BEB" w:rsidRPr="00D976AE">
        <w:rPr>
          <w:bCs/>
          <w:sz w:val="26"/>
          <w:szCs w:val="26"/>
        </w:rPr>
        <w:t>зготовлению и размещению информационно-графических материалов по линии профилактики терроризма и экстремизма.</w:t>
      </w:r>
    </w:p>
    <w:p w:rsidR="00915BEB" w:rsidRPr="00D976AE" w:rsidRDefault="00915BEB" w:rsidP="00915BEB">
      <w:pPr>
        <w:jc w:val="both"/>
        <w:rPr>
          <w:sz w:val="26"/>
          <w:szCs w:val="26"/>
        </w:rPr>
      </w:pPr>
      <w:r w:rsidRPr="00D976AE">
        <w:rPr>
          <w:bCs/>
          <w:sz w:val="26"/>
          <w:szCs w:val="26"/>
        </w:rPr>
        <w:t xml:space="preserve">        Следует отметить, что годовой отчет </w:t>
      </w:r>
      <w:r w:rsidRPr="00D976AE">
        <w:rPr>
          <w:rFonts w:eastAsia="Arial"/>
          <w:sz w:val="26"/>
          <w:szCs w:val="26"/>
        </w:rPr>
        <w:t xml:space="preserve">о реализации данной муниципальной программы </w:t>
      </w:r>
      <w:r w:rsidRPr="00D976AE">
        <w:rPr>
          <w:rFonts w:eastAsia="Arial"/>
          <w:b/>
          <w:sz w:val="26"/>
          <w:szCs w:val="26"/>
        </w:rPr>
        <w:t>не содержит</w:t>
      </w:r>
      <w:r w:rsidRPr="00D976AE">
        <w:rPr>
          <w:rFonts w:eastAsia="Arial"/>
          <w:sz w:val="26"/>
          <w:szCs w:val="26"/>
        </w:rPr>
        <w:t xml:space="preserve"> причины не освоения объемов финансирования программы.</w:t>
      </w:r>
    </w:p>
    <w:p w:rsidR="00915BEB" w:rsidRPr="00D976AE" w:rsidRDefault="00915BEB" w:rsidP="00915BEB">
      <w:pPr>
        <w:jc w:val="both"/>
        <w:rPr>
          <w:bCs/>
          <w:sz w:val="26"/>
          <w:szCs w:val="26"/>
        </w:rPr>
      </w:pPr>
      <w:r w:rsidRPr="00D976AE">
        <w:rPr>
          <w:bCs/>
          <w:sz w:val="26"/>
          <w:szCs w:val="26"/>
          <w:u w:val="single"/>
        </w:rPr>
        <w:t>6.  Муниципальная программа "Развитие жилищно-коммунального хозяйства на территории Бодайбинского муниципального образования" на 2015-2022 годы.</w:t>
      </w:r>
      <w:r w:rsidRPr="00D976AE">
        <w:rPr>
          <w:bCs/>
          <w:sz w:val="26"/>
          <w:szCs w:val="26"/>
        </w:rPr>
        <w:t xml:space="preserve"> </w:t>
      </w:r>
    </w:p>
    <w:p w:rsidR="00915BEB" w:rsidRPr="00D976AE" w:rsidRDefault="00915BEB" w:rsidP="00915BEB">
      <w:pPr>
        <w:jc w:val="both"/>
        <w:rPr>
          <w:sz w:val="26"/>
          <w:szCs w:val="26"/>
        </w:rPr>
      </w:pPr>
      <w:r w:rsidRPr="00D976AE">
        <w:rPr>
          <w:bCs/>
          <w:sz w:val="26"/>
          <w:szCs w:val="26"/>
        </w:rPr>
        <w:tab/>
      </w:r>
      <w:r w:rsidRPr="00D976AE">
        <w:rPr>
          <w:sz w:val="26"/>
          <w:szCs w:val="26"/>
        </w:rPr>
        <w:t xml:space="preserve">По состоянию на 01.01.2022 исполнение ассигнований по муниципальной программе  составило 109 823,0 тыс.рублей, или 81,0 % к плановым назначениям. </w:t>
      </w:r>
      <w:r w:rsidRPr="00D976AE">
        <w:rPr>
          <w:b/>
          <w:sz w:val="26"/>
          <w:szCs w:val="26"/>
        </w:rPr>
        <w:t>Не исполнено</w:t>
      </w:r>
      <w:r w:rsidRPr="00D976AE">
        <w:rPr>
          <w:sz w:val="26"/>
          <w:szCs w:val="26"/>
        </w:rPr>
        <w:t xml:space="preserve"> бюджетных ассигнований в сумме 25 719,6  тыс.рублей. </w:t>
      </w:r>
      <w:r w:rsidRPr="00D976AE">
        <w:rPr>
          <w:color w:val="000000"/>
          <w:sz w:val="26"/>
          <w:szCs w:val="26"/>
        </w:rPr>
        <w:t xml:space="preserve">  Согласно данных формы «Сведения об исполнении бюджета» на 01.01.2022 ф.0503164,  низкий уровень исполнения </w:t>
      </w:r>
      <w:r w:rsidRPr="00D976AE">
        <w:rPr>
          <w:sz w:val="26"/>
          <w:szCs w:val="26"/>
        </w:rPr>
        <w:t>сложился по подпрограмме «"Модернизация объектов коммунальной инфраструктуры г. Бодайбо"»  в сумме 24 686,9 тыс.рублей, в том числе;</w:t>
      </w:r>
    </w:p>
    <w:p w:rsidR="00915BEB" w:rsidRPr="00D976AE" w:rsidRDefault="00915BEB" w:rsidP="00915BEB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>- в связи с изменением сроков исполнения, оплаты работ по муниципальному контракту    № 01343000281200001250001 от 28.07.2020 на реконструкцию систем теплоснабжения г. Бодайбо с переключением нагрузки котельной ЦОК2 к котельной ЦОК 2. На основании дополнительного соглашения №2 от 08.11.2021 срок исполнения контракта продлен до 30.09.2022, срок оплаты по выполнению этапа контракта –составит июль 2022 года в сумме 14 989,8 тыс.рублей;-в  связи с несостоявшимся электронным аукционом, муниципальный контракт в сумме 9 553,5 тыс.рублей (из них 7586,0 тыс.рублей за счет средств областного бюджета ) на реализацию мероприятия по модернизации систем коммунальной инфраструктуры</w:t>
      </w:r>
      <w:r w:rsidR="007451C2" w:rsidRPr="00D976AE">
        <w:rPr>
          <w:sz w:val="26"/>
          <w:szCs w:val="26"/>
        </w:rPr>
        <w:t xml:space="preserve"> </w:t>
      </w:r>
      <w:r w:rsidRPr="00D976AE">
        <w:rPr>
          <w:sz w:val="26"/>
          <w:szCs w:val="26"/>
        </w:rPr>
        <w:t>(приобретение резервуара стального –вертикального) не заключен.</w:t>
      </w:r>
    </w:p>
    <w:p w:rsidR="007451C2" w:rsidRPr="00D976AE" w:rsidRDefault="007451C2" w:rsidP="007451C2">
      <w:pPr>
        <w:jc w:val="both"/>
        <w:rPr>
          <w:bCs/>
          <w:sz w:val="26"/>
          <w:szCs w:val="26"/>
          <w:u w:val="single"/>
        </w:rPr>
      </w:pPr>
      <w:r w:rsidRPr="00D976AE">
        <w:rPr>
          <w:bCs/>
          <w:sz w:val="26"/>
          <w:szCs w:val="26"/>
          <w:u w:val="single"/>
        </w:rPr>
        <w:t xml:space="preserve">7. </w:t>
      </w:r>
      <w:r w:rsidRPr="00D976AE">
        <w:rPr>
          <w:sz w:val="26"/>
          <w:szCs w:val="26"/>
          <w:u w:val="single"/>
        </w:rPr>
        <w:t xml:space="preserve">Муниципальная программа </w:t>
      </w:r>
      <w:r w:rsidRPr="00D976AE">
        <w:rPr>
          <w:bCs/>
          <w:sz w:val="26"/>
          <w:szCs w:val="26"/>
          <w:u w:val="single"/>
        </w:rPr>
        <w:t xml:space="preserve"> "Формирование комфортной городской среды на территории Бодайбинского муниципального образования" на 2018-2024 годы.</w:t>
      </w:r>
    </w:p>
    <w:p w:rsidR="007451C2" w:rsidRPr="00D976AE" w:rsidRDefault="007451C2" w:rsidP="007451C2">
      <w:pPr>
        <w:ind w:firstLine="3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По состоянию на 01.01.2022 исполнение  ассигнований по муниципальной программе составило 419,3 тыс.рублей, или 62,4 % к плановым назначениям.</w:t>
      </w:r>
      <w:r w:rsidRPr="00D976AE">
        <w:rPr>
          <w:b/>
          <w:sz w:val="26"/>
          <w:szCs w:val="26"/>
        </w:rPr>
        <w:t xml:space="preserve"> Не исполнено</w:t>
      </w:r>
      <w:r w:rsidRPr="00D976AE">
        <w:rPr>
          <w:sz w:val="26"/>
          <w:szCs w:val="26"/>
        </w:rPr>
        <w:t xml:space="preserve"> бюджетных ассигнований в сумме 252,9 тыс.рублей.   </w:t>
      </w:r>
      <w:r w:rsidRPr="00D976AE">
        <w:rPr>
          <w:i/>
          <w:sz w:val="26"/>
          <w:szCs w:val="26"/>
        </w:rPr>
        <w:t xml:space="preserve">Причины </w:t>
      </w:r>
      <w:r w:rsidRPr="00D976AE">
        <w:rPr>
          <w:b/>
          <w:i/>
          <w:sz w:val="26"/>
          <w:szCs w:val="26"/>
        </w:rPr>
        <w:t>низкого</w:t>
      </w:r>
      <w:r w:rsidRPr="00D976AE">
        <w:rPr>
          <w:i/>
          <w:sz w:val="26"/>
          <w:szCs w:val="26"/>
        </w:rPr>
        <w:t xml:space="preserve"> исполнения расходов муниципальной программы в пояснительной записке к отчету об исполнении бюджета и в отчете об исполнение муниципальной программы  </w:t>
      </w:r>
      <w:r w:rsidRPr="00D976AE">
        <w:rPr>
          <w:b/>
          <w:i/>
          <w:sz w:val="26"/>
          <w:szCs w:val="26"/>
        </w:rPr>
        <w:t>не отражены.</w:t>
      </w:r>
    </w:p>
    <w:p w:rsidR="00EB4103" w:rsidRPr="00D976AE" w:rsidRDefault="000F17E0" w:rsidP="00EB4103">
      <w:pPr>
        <w:jc w:val="both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>8</w:t>
      </w:r>
      <w:r w:rsidR="00EB4103" w:rsidRPr="00D976AE">
        <w:rPr>
          <w:sz w:val="26"/>
          <w:szCs w:val="26"/>
          <w:u w:val="single"/>
        </w:rPr>
        <w:t xml:space="preserve">. Муниципальная программа </w:t>
      </w:r>
      <w:r w:rsidR="00EB4103" w:rsidRPr="00D976AE">
        <w:rPr>
          <w:bCs/>
          <w:sz w:val="26"/>
          <w:szCs w:val="26"/>
          <w:u w:val="single"/>
        </w:rPr>
        <w:t xml:space="preserve">"Поддержка и развитие малого и среднего предпринимательства на территории Бодайбинского муниципального образования" на 2014-2022 годы. </w:t>
      </w:r>
    </w:p>
    <w:p w:rsidR="00EB4103" w:rsidRPr="00D976AE" w:rsidRDefault="00EB4103" w:rsidP="00EB4103">
      <w:pPr>
        <w:jc w:val="both"/>
        <w:rPr>
          <w:b/>
          <w:sz w:val="26"/>
          <w:szCs w:val="26"/>
        </w:rPr>
      </w:pPr>
      <w:r w:rsidRPr="00D976AE">
        <w:rPr>
          <w:bCs/>
          <w:sz w:val="26"/>
          <w:szCs w:val="26"/>
        </w:rPr>
        <w:t xml:space="preserve">        Бюджетные ассигнования  </w:t>
      </w:r>
      <w:r w:rsidRPr="00D976AE">
        <w:rPr>
          <w:sz w:val="26"/>
          <w:szCs w:val="26"/>
        </w:rPr>
        <w:t xml:space="preserve"> по муниципальной программе   в сумме 5,0 тыс.рублей  не исполнены. </w:t>
      </w:r>
      <w:r w:rsidRPr="00D976AE">
        <w:rPr>
          <w:color w:val="000000"/>
          <w:sz w:val="26"/>
          <w:szCs w:val="26"/>
        </w:rPr>
        <w:t xml:space="preserve">Как следует из отчета об исполнении данной муниципальной программы, в связи с не проведением на </w:t>
      </w:r>
      <w:r w:rsidRPr="00D976AE">
        <w:rPr>
          <w:sz w:val="26"/>
          <w:szCs w:val="26"/>
        </w:rPr>
        <w:t xml:space="preserve">территории Бодайбинского муниципального образования  в 2021 году семинаров,  курсов  и других  мероприятий  по приоритетным темам для субъектов малого и среднего предпринимательства </w:t>
      </w:r>
      <w:r w:rsidRPr="00D976AE">
        <w:rPr>
          <w:color w:val="000000"/>
          <w:sz w:val="26"/>
          <w:szCs w:val="26"/>
        </w:rPr>
        <w:t xml:space="preserve">бюджетные ассигнования </w:t>
      </w:r>
      <w:r w:rsidRPr="00D976AE">
        <w:rPr>
          <w:b/>
          <w:color w:val="000000"/>
          <w:sz w:val="26"/>
          <w:szCs w:val="26"/>
        </w:rPr>
        <w:t>не исполнены</w:t>
      </w:r>
      <w:r w:rsidRPr="00D976AE">
        <w:rPr>
          <w:b/>
          <w:sz w:val="26"/>
          <w:szCs w:val="26"/>
        </w:rPr>
        <w:t>.</w:t>
      </w:r>
    </w:p>
    <w:p w:rsidR="00EB4103" w:rsidRPr="00D976AE" w:rsidRDefault="000F17E0" w:rsidP="00EB4103">
      <w:pPr>
        <w:jc w:val="both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>9</w:t>
      </w:r>
      <w:r w:rsidR="00EB4103" w:rsidRPr="00D976AE">
        <w:rPr>
          <w:sz w:val="26"/>
          <w:szCs w:val="26"/>
          <w:u w:val="single"/>
        </w:rPr>
        <w:t xml:space="preserve">. Муниципальная программа </w:t>
      </w:r>
      <w:r w:rsidR="00EB4103" w:rsidRPr="00D976AE">
        <w:rPr>
          <w:bCs/>
          <w:sz w:val="26"/>
          <w:szCs w:val="26"/>
          <w:u w:val="single"/>
        </w:rPr>
        <w:t>"Социальная поддержка населения Бодайбинского муниципального образования" на 2015-2022 годы.</w:t>
      </w:r>
    </w:p>
    <w:p w:rsidR="007451C2" w:rsidRPr="00D976AE" w:rsidRDefault="00CF5D24" w:rsidP="00EB4103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ab/>
      </w:r>
      <w:r w:rsidR="00EB4103" w:rsidRPr="00D976AE">
        <w:rPr>
          <w:sz w:val="26"/>
          <w:szCs w:val="26"/>
        </w:rPr>
        <w:t>По состоянию на 01.01.2022 исполнение  ассигнований по муниципальной программе  составило 2 845,0тыс.рублей, или 98,0 % к плановым назначениям.</w:t>
      </w:r>
    </w:p>
    <w:p w:rsidR="00EB4103" w:rsidRPr="00D976AE" w:rsidRDefault="00EB4103" w:rsidP="00EB4103">
      <w:pPr>
        <w:jc w:val="both"/>
        <w:rPr>
          <w:bCs/>
          <w:sz w:val="26"/>
          <w:szCs w:val="26"/>
          <w:u w:val="single"/>
        </w:rPr>
      </w:pPr>
      <w:r w:rsidRPr="00D976AE">
        <w:rPr>
          <w:sz w:val="26"/>
          <w:szCs w:val="26"/>
          <w:u w:val="single"/>
        </w:rPr>
        <w:t>1</w:t>
      </w:r>
      <w:r w:rsidR="000F17E0">
        <w:rPr>
          <w:sz w:val="26"/>
          <w:szCs w:val="26"/>
          <w:u w:val="single"/>
        </w:rPr>
        <w:t>0</w:t>
      </w:r>
      <w:r w:rsidRPr="00D976AE">
        <w:rPr>
          <w:sz w:val="26"/>
          <w:szCs w:val="26"/>
          <w:u w:val="single"/>
        </w:rPr>
        <w:t xml:space="preserve">. Муниципальная программа </w:t>
      </w:r>
      <w:r w:rsidRPr="00D976AE">
        <w:rPr>
          <w:bCs/>
          <w:sz w:val="26"/>
          <w:szCs w:val="26"/>
          <w:u w:val="single"/>
        </w:rPr>
        <w:t>"Муниципальные финансы" на 2015-2022 годы.</w:t>
      </w:r>
    </w:p>
    <w:p w:rsidR="00EB4103" w:rsidRPr="00D976AE" w:rsidRDefault="00EB4103" w:rsidP="00EB4103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lastRenderedPageBreak/>
        <w:tab/>
        <w:t>По состоянию на 01.01.2022  исполнение  ассигнований по муниципальной программе  составило 7 473,5 тыс.рублей, или 92,7 % к плановым назначениям.</w:t>
      </w:r>
    </w:p>
    <w:p w:rsidR="00EB4103" w:rsidRPr="00D976AE" w:rsidRDefault="00EB4103" w:rsidP="00EB4103">
      <w:pPr>
        <w:jc w:val="both"/>
        <w:rPr>
          <w:bCs/>
          <w:sz w:val="26"/>
          <w:szCs w:val="26"/>
          <w:u w:val="single"/>
        </w:rPr>
      </w:pPr>
      <w:r w:rsidRPr="00D976AE">
        <w:rPr>
          <w:sz w:val="26"/>
          <w:szCs w:val="26"/>
        </w:rPr>
        <w:t>1</w:t>
      </w:r>
      <w:r w:rsidR="000F17E0">
        <w:rPr>
          <w:sz w:val="26"/>
          <w:szCs w:val="26"/>
        </w:rPr>
        <w:t>1</w:t>
      </w:r>
      <w:r w:rsidRPr="00D976AE">
        <w:rPr>
          <w:sz w:val="26"/>
          <w:szCs w:val="26"/>
        </w:rPr>
        <w:t xml:space="preserve">. </w:t>
      </w:r>
      <w:r w:rsidRPr="00D976AE">
        <w:rPr>
          <w:sz w:val="26"/>
          <w:szCs w:val="26"/>
          <w:u w:val="single"/>
        </w:rPr>
        <w:t xml:space="preserve">Муниципальная программа </w:t>
      </w:r>
      <w:r w:rsidRPr="00D976AE">
        <w:rPr>
          <w:bCs/>
          <w:sz w:val="26"/>
          <w:szCs w:val="26"/>
          <w:u w:val="single"/>
        </w:rPr>
        <w:t>"Управление муниципальной собственностью Бодайбинского муниципального образования»" на 2020-2023 годы.</w:t>
      </w:r>
    </w:p>
    <w:p w:rsidR="00EE5605" w:rsidRPr="00D976AE" w:rsidRDefault="00EB4103" w:rsidP="00EE5605">
      <w:pPr>
        <w:jc w:val="both"/>
        <w:rPr>
          <w:bCs/>
          <w:sz w:val="26"/>
          <w:szCs w:val="26"/>
        </w:rPr>
      </w:pPr>
      <w:r w:rsidRPr="00D976AE">
        <w:rPr>
          <w:sz w:val="26"/>
          <w:szCs w:val="26"/>
        </w:rPr>
        <w:tab/>
        <w:t>По состоянию на 01.01.2022 исполнение  ассигнований по муниципальной программе  составило  23 270,7 тыс.рублей, или 96,8 % к плановым назначениям .</w:t>
      </w:r>
      <w:r w:rsidRPr="00D976AE">
        <w:rPr>
          <w:b/>
          <w:sz w:val="26"/>
          <w:szCs w:val="26"/>
        </w:rPr>
        <w:t xml:space="preserve"> Не исполнено</w:t>
      </w:r>
      <w:r w:rsidRPr="00D976AE">
        <w:rPr>
          <w:sz w:val="26"/>
          <w:szCs w:val="26"/>
        </w:rPr>
        <w:t xml:space="preserve"> бюджетных ассигнований в сумме 755,8  тыс.рублей, в том числе расходы  в сумме 663,4 тыс.рублей на разработку схем территориального планирования, градостроительных и технических регламентов, градостроительное зонирование, планировка территорий. Согласно пояснений, указанных в отчете о реализации муниципальной программы «Управление муниципальной собственностью Бодайбинского муниципального образования» на 2020-2023 годы» за 2021 год, заключено два муниципальных контракта по обоснованию генерального плана Бодайбинского муниципального образования Бодайбинского района Иркутской области (муниципальный контракт №  21-23/1/149-п от 23.08.2021, № 21-23/2/145-п от 16.08.2021) . Работы по контрактам не приняты в связи со значительными замечаниями к отчетным материалам. Отсутствует лицензия, которую необходимо оформить в связи с изменениями, внесенными в пункт 42 части 1 статьи 12 Закона от 04 мая 2011 г № 99-ФЗ «О лицензировании отдельных видов деятельности», вступающими в силу с 01.03.2022, работы по установлению, изменению границ населенных пунктов, границ зон с особыми условиями использования территории, подлежат обязательному лицензированию.</w:t>
      </w:r>
      <w:r w:rsidR="00EE5605" w:rsidRPr="00D976AE">
        <w:rPr>
          <w:bCs/>
          <w:sz w:val="26"/>
          <w:szCs w:val="26"/>
        </w:rPr>
        <w:t xml:space="preserve">  </w:t>
      </w:r>
    </w:p>
    <w:p w:rsidR="00EE5605" w:rsidRPr="00D976AE" w:rsidRDefault="00EE5605" w:rsidP="00EE5605">
      <w:pPr>
        <w:jc w:val="both"/>
        <w:rPr>
          <w:sz w:val="26"/>
          <w:szCs w:val="26"/>
        </w:rPr>
      </w:pPr>
      <w:r w:rsidRPr="00D976AE">
        <w:rPr>
          <w:bCs/>
          <w:sz w:val="26"/>
          <w:szCs w:val="26"/>
        </w:rPr>
        <w:t xml:space="preserve">    </w:t>
      </w:r>
      <w:r w:rsidR="007451C2" w:rsidRPr="00D976AE">
        <w:rPr>
          <w:bCs/>
          <w:sz w:val="26"/>
          <w:szCs w:val="26"/>
        </w:rPr>
        <w:t>1</w:t>
      </w:r>
      <w:r w:rsidR="000F17E0">
        <w:rPr>
          <w:bCs/>
          <w:sz w:val="26"/>
          <w:szCs w:val="26"/>
        </w:rPr>
        <w:t>2</w:t>
      </w:r>
      <w:r w:rsidR="007451C2" w:rsidRPr="00D976AE">
        <w:rPr>
          <w:bCs/>
          <w:sz w:val="26"/>
          <w:szCs w:val="26"/>
        </w:rPr>
        <w:t xml:space="preserve">. </w:t>
      </w:r>
      <w:r w:rsidRPr="00D976AE">
        <w:rPr>
          <w:bCs/>
          <w:sz w:val="26"/>
          <w:szCs w:val="26"/>
        </w:rPr>
        <w:t xml:space="preserve">  Бюджетные ассигнования по муниципальной программе </w:t>
      </w:r>
      <w:r w:rsidRPr="00D976AE">
        <w:rPr>
          <w:sz w:val="26"/>
          <w:szCs w:val="26"/>
        </w:rPr>
        <w:t>"Переселение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годы" в 2021 году бюджетом Бодайбинского муниципального образования</w:t>
      </w:r>
      <w:r w:rsidR="00CF5D24" w:rsidRPr="00D976AE">
        <w:rPr>
          <w:sz w:val="26"/>
          <w:szCs w:val="26"/>
        </w:rPr>
        <w:t xml:space="preserve"> не предусмотрены</w:t>
      </w:r>
      <w:r w:rsidRPr="00D976AE">
        <w:rPr>
          <w:sz w:val="26"/>
          <w:szCs w:val="26"/>
        </w:rPr>
        <w:t>.</w:t>
      </w:r>
    </w:p>
    <w:p w:rsidR="00E3573E" w:rsidRPr="00D976AE" w:rsidRDefault="00E3573E" w:rsidP="00E3573E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     </w:t>
      </w:r>
      <w:r w:rsidR="00C35157" w:rsidRPr="00D976AE">
        <w:rPr>
          <w:sz w:val="26"/>
          <w:szCs w:val="26"/>
        </w:rPr>
        <w:t xml:space="preserve">  7. </w:t>
      </w:r>
      <w:r w:rsidRPr="00D976AE">
        <w:rPr>
          <w:b/>
          <w:sz w:val="26"/>
          <w:szCs w:val="26"/>
          <w:u w:val="single"/>
        </w:rPr>
        <w:t>Реализация региональных проектов.</w:t>
      </w:r>
      <w:r w:rsidRPr="00D976AE">
        <w:rPr>
          <w:sz w:val="26"/>
          <w:szCs w:val="26"/>
        </w:rPr>
        <w:t xml:space="preserve"> По данным сводной бюджетной росписи на реализацию региональных проектов в рамках национальных проектов в 2021 году запланировано </w:t>
      </w:r>
      <w:r w:rsidRPr="00D976AE">
        <w:rPr>
          <w:b/>
          <w:sz w:val="26"/>
          <w:szCs w:val="26"/>
        </w:rPr>
        <w:t>в сумме 86 366,5</w:t>
      </w:r>
      <w:r w:rsidRPr="00D976AE">
        <w:rPr>
          <w:sz w:val="26"/>
          <w:szCs w:val="26"/>
        </w:rPr>
        <w:t xml:space="preserve"> тыс.рублей, в том числе средства:</w:t>
      </w:r>
    </w:p>
    <w:p w:rsidR="00E3573E" w:rsidRPr="00D976AE" w:rsidRDefault="00E3573E" w:rsidP="00E3573E">
      <w:pPr>
        <w:ind w:firstLine="708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-Средств Фонда содействия реформирования жилищно-коммунального хозяйства  ( далее- средства Фонда содействия ЖКХ)- 64 752,0тыс.рублей;</w:t>
      </w:r>
    </w:p>
    <w:p w:rsidR="00E3573E" w:rsidRPr="00D976AE" w:rsidRDefault="00E3573E" w:rsidP="00E3573E">
      <w:pPr>
        <w:ind w:firstLine="708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-Местного бюджета-  21 614,5 тыс.рублей.</w:t>
      </w:r>
    </w:p>
    <w:p w:rsidR="00C35157" w:rsidRPr="00D976AE" w:rsidRDefault="00E3573E" w:rsidP="00E3573E">
      <w:pPr>
        <w:ind w:firstLine="360"/>
        <w:jc w:val="both"/>
        <w:rPr>
          <w:sz w:val="26"/>
          <w:szCs w:val="26"/>
          <w:u w:val="single"/>
        </w:rPr>
      </w:pPr>
      <w:r w:rsidRPr="00D976AE">
        <w:rPr>
          <w:sz w:val="26"/>
          <w:szCs w:val="26"/>
        </w:rPr>
        <w:t xml:space="preserve">        Исполнение региональных проектов </w:t>
      </w:r>
      <w:r w:rsidRPr="00D976AE">
        <w:rPr>
          <w:b/>
          <w:sz w:val="26"/>
          <w:szCs w:val="26"/>
        </w:rPr>
        <w:t>составило 57 021,3 тыс.рублей</w:t>
      </w:r>
      <w:r w:rsidRPr="00D976AE">
        <w:rPr>
          <w:sz w:val="26"/>
          <w:szCs w:val="26"/>
        </w:rPr>
        <w:t xml:space="preserve"> или 66,0% от показателей сводной бюджетной росписи, в том числе в части  средств фонда содействия ЖКХ -43 177,7 тыс.рублей ( 66,7%), местного бюджета – 13 843,6 тыс.рублей( 64,0%).  Неисполнены плановые назначения за счет средств фонда содействия ЖКХ на сумму </w:t>
      </w:r>
      <w:r w:rsidRPr="00D976AE">
        <w:rPr>
          <w:b/>
          <w:sz w:val="26"/>
          <w:szCs w:val="26"/>
        </w:rPr>
        <w:t>21 574,3 тыс.рублей,</w:t>
      </w:r>
      <w:r w:rsidRPr="00D976AE">
        <w:rPr>
          <w:sz w:val="26"/>
          <w:szCs w:val="26"/>
        </w:rPr>
        <w:t xml:space="preserve"> за счет средств местного бюджета на сумму </w:t>
      </w:r>
      <w:r w:rsidRPr="00D976AE">
        <w:rPr>
          <w:b/>
          <w:sz w:val="26"/>
          <w:szCs w:val="26"/>
        </w:rPr>
        <w:t>7 770,9 тыс.рублей.</w:t>
      </w:r>
      <w:r w:rsidRPr="00D976AE">
        <w:rPr>
          <w:sz w:val="26"/>
          <w:szCs w:val="26"/>
        </w:rPr>
        <w:t xml:space="preserve">   </w:t>
      </w:r>
    </w:p>
    <w:p w:rsidR="00D976AE" w:rsidRPr="00D976AE" w:rsidRDefault="00D976AE" w:rsidP="00D976AE">
      <w:pPr>
        <w:pStyle w:val="af1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D976AE">
        <w:rPr>
          <w:rFonts w:ascii="Times New Roman" w:hAnsi="Times New Roman"/>
          <w:sz w:val="26"/>
          <w:szCs w:val="26"/>
        </w:rPr>
        <w:tab/>
        <w:t xml:space="preserve">8.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D976AE" w:rsidRPr="00D976AE" w:rsidRDefault="00D976AE" w:rsidP="00D976AE">
      <w:pPr>
        <w:widowControl/>
        <w:jc w:val="both"/>
        <w:rPr>
          <w:sz w:val="26"/>
          <w:szCs w:val="26"/>
          <w:u w:val="single"/>
        </w:rPr>
      </w:pPr>
      <w:r w:rsidRPr="00D976AE">
        <w:rPr>
          <w:sz w:val="26"/>
          <w:szCs w:val="26"/>
        </w:rPr>
        <w:t xml:space="preserve">          В ходе анализа данных отчета бюджетной отчетности о бюджетных обязательствах (форма по ОКУД 0503128) (далее – Отчет ф. 0503128) на 01.01.2022  (получатель бюджетных средств -Администрация Бодайбинского городского поселения) по коду бюджетной классификации 90404123100210312244 </w:t>
      </w:r>
      <w:r w:rsidRPr="00D976AE">
        <w:rPr>
          <w:sz w:val="26"/>
          <w:szCs w:val="26"/>
        </w:rPr>
        <w:lastRenderedPageBreak/>
        <w:t xml:space="preserve">установлено, что  </w:t>
      </w:r>
      <w:r w:rsidRPr="00D976AE">
        <w:rPr>
          <w:b/>
          <w:sz w:val="26"/>
          <w:szCs w:val="26"/>
        </w:rPr>
        <w:t xml:space="preserve">в нарушение </w:t>
      </w:r>
      <w:r w:rsidRPr="00D976AE">
        <w:rPr>
          <w:bCs/>
          <w:sz w:val="26"/>
          <w:szCs w:val="26"/>
        </w:rPr>
        <w:t>абзаца</w:t>
      </w:r>
      <w:r w:rsidRPr="00D976AE">
        <w:rPr>
          <w:sz w:val="26"/>
          <w:szCs w:val="26"/>
        </w:rPr>
        <w:t xml:space="preserve"> 3 </w:t>
      </w:r>
      <w:r w:rsidRPr="00D976AE">
        <w:rPr>
          <w:bCs/>
          <w:sz w:val="26"/>
          <w:szCs w:val="26"/>
        </w:rPr>
        <w:t>статьи</w:t>
      </w:r>
      <w:r w:rsidRPr="00D976AE">
        <w:rPr>
          <w:sz w:val="26"/>
          <w:szCs w:val="26"/>
        </w:rPr>
        <w:t xml:space="preserve"> 162 БК РФ , п.3 ст.219 БК РФ, приняты бюджетные обязательства </w:t>
      </w:r>
      <w:r w:rsidRPr="00D976AE">
        <w:rPr>
          <w:b/>
          <w:sz w:val="26"/>
          <w:szCs w:val="26"/>
        </w:rPr>
        <w:t xml:space="preserve">сверх </w:t>
      </w:r>
      <w:r w:rsidRPr="00D976AE">
        <w:rPr>
          <w:sz w:val="26"/>
          <w:szCs w:val="26"/>
        </w:rPr>
        <w:t xml:space="preserve">доведенных лимитов бюджетных обязательств </w:t>
      </w:r>
      <w:r w:rsidRPr="00D976AE">
        <w:rPr>
          <w:b/>
          <w:sz w:val="26"/>
          <w:szCs w:val="26"/>
        </w:rPr>
        <w:t>на  сумму 36 620,64</w:t>
      </w:r>
      <w:r w:rsidRPr="00D976AE">
        <w:rPr>
          <w:sz w:val="26"/>
          <w:szCs w:val="26"/>
        </w:rPr>
        <w:t xml:space="preserve"> рублей  ( муниципальный контракт № 21-23/1/149-п от 23.08.2021 на выполнение работ по внесению изменений в материалы по обоснованию генерального плана Бодайбинского муниципального образования Бодайбинского района Иркутской области и муниципальный контракт № 21-23/2/145-п от 16.08.2021 на выполнение работ по внесению изменений в положение о территориальном планировании генерального плана Бодайбинского муниципального образования Бодайбинского района Иркутской области).</w:t>
      </w:r>
    </w:p>
    <w:p w:rsidR="00D976AE" w:rsidRDefault="00D976AE" w:rsidP="00D976AE">
      <w:pPr>
        <w:widowControl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   В данном случаи, </w:t>
      </w:r>
      <w:r w:rsidRPr="00D976AE">
        <w:rPr>
          <w:b/>
          <w:sz w:val="26"/>
          <w:szCs w:val="26"/>
        </w:rPr>
        <w:t>в нарушении п. 4 Приказа № 157-н</w:t>
      </w:r>
      <w:r w:rsidRPr="00D976AE">
        <w:rPr>
          <w:sz w:val="26"/>
          <w:szCs w:val="26"/>
        </w:rPr>
        <w:t xml:space="preserve"> , в  отчете  о бюджетных обязательствах  (форма по ОКУД 0503128) на 01.01.2022  по коду бюджетной классификации 90404123100210312244 </w:t>
      </w:r>
      <w:r w:rsidRPr="00D976AE">
        <w:rPr>
          <w:b/>
          <w:sz w:val="26"/>
          <w:szCs w:val="26"/>
        </w:rPr>
        <w:t>отражены недостоверные</w:t>
      </w:r>
      <w:r w:rsidRPr="00D976AE">
        <w:rPr>
          <w:sz w:val="26"/>
          <w:szCs w:val="26"/>
        </w:rPr>
        <w:t xml:space="preserve"> данные по графе 7 «принятые бюджетных обязательства», по графе 11 «не исполнено принятых бюджетных обязательств» в сумме  663 379,36 рублей,  так как фактически принято бюджетных обязательств на основании заключенных администраций Бодайбинского городского поселения  муниципальных контрактов  в общей сумме на 700 000,00 рублей (муниципальный контракт № 21-23/1/149-п от 23.08.2021 на сумму 400 000,00 рублей; №  21-23/2/145-п от 16.08.2021 на сумму 300 000 рублей), что </w:t>
      </w:r>
      <w:r w:rsidRPr="00D976AE">
        <w:rPr>
          <w:b/>
          <w:sz w:val="26"/>
          <w:szCs w:val="26"/>
        </w:rPr>
        <w:t>привело к искажению показателей бухгалтерской</w:t>
      </w:r>
      <w:r w:rsidRPr="00D976AE">
        <w:rPr>
          <w:sz w:val="26"/>
          <w:szCs w:val="26"/>
        </w:rPr>
        <w:t xml:space="preserve"> (финансовой) отчетности, а именно  отчета о бюджетных обязательствах (ф. 0503128) на 01.01.2021 (сумма искажения составила 36 620,64  рублей). </w:t>
      </w:r>
    </w:p>
    <w:p w:rsidR="00B96CBD" w:rsidRPr="000F17E0" w:rsidRDefault="00B96CBD" w:rsidP="00B96CBD">
      <w:pPr>
        <w:widowControl/>
        <w:ind w:firstLine="540"/>
        <w:jc w:val="both"/>
        <w:rPr>
          <w:sz w:val="26"/>
          <w:szCs w:val="26"/>
        </w:rPr>
      </w:pPr>
      <w:r w:rsidRPr="000F17E0">
        <w:rPr>
          <w:sz w:val="26"/>
          <w:szCs w:val="26"/>
        </w:rPr>
        <w:t>Вышеуказанные действия имеют признаки административного правонарушения, ответственность за которое предусмотрена статьями 15.15.10, 15.15.6. Кодекса Российской Федерации об административных правонарушениях в виде административного штрафа.</w:t>
      </w:r>
    </w:p>
    <w:p w:rsidR="00B96CBD" w:rsidRPr="000F17E0" w:rsidRDefault="00053223" w:rsidP="00B96CBD">
      <w:pPr>
        <w:shd w:val="clear" w:color="auto" w:fill="FFFFFF"/>
        <w:ind w:right="2"/>
        <w:jc w:val="both"/>
        <w:rPr>
          <w:sz w:val="26"/>
          <w:szCs w:val="26"/>
        </w:rPr>
      </w:pPr>
      <w:r w:rsidRPr="000F17E0">
        <w:rPr>
          <w:sz w:val="26"/>
          <w:szCs w:val="26"/>
        </w:rPr>
        <w:t xml:space="preserve">         </w:t>
      </w:r>
      <w:r w:rsidR="00B96CBD" w:rsidRPr="000F17E0">
        <w:rPr>
          <w:sz w:val="26"/>
          <w:szCs w:val="26"/>
        </w:rPr>
        <w:t xml:space="preserve">По результатам </w:t>
      </w:r>
      <w:r w:rsidRPr="000F17E0">
        <w:rPr>
          <w:sz w:val="26"/>
          <w:szCs w:val="26"/>
        </w:rPr>
        <w:t xml:space="preserve">внешней проверки </w:t>
      </w:r>
      <w:r w:rsidR="00B96CBD" w:rsidRPr="000F17E0">
        <w:rPr>
          <w:sz w:val="26"/>
          <w:szCs w:val="26"/>
        </w:rPr>
        <w:t xml:space="preserve"> Ревизионная комиссия направит администрации Бодайбинского городского поселения  представление для рассмотрения и принятия мер по устранению выявленных недостатков, нарушений.</w:t>
      </w:r>
    </w:p>
    <w:p w:rsidR="00B96CBD" w:rsidRPr="000F17E0" w:rsidRDefault="00B96CBD" w:rsidP="00B96CBD">
      <w:pPr>
        <w:widowControl/>
        <w:jc w:val="both"/>
        <w:rPr>
          <w:sz w:val="26"/>
          <w:szCs w:val="26"/>
        </w:rPr>
      </w:pPr>
      <w:r w:rsidRPr="000F17E0">
        <w:rPr>
          <w:sz w:val="26"/>
          <w:szCs w:val="26"/>
        </w:rPr>
        <w:t xml:space="preserve">         В части выявленных действий</w:t>
      </w:r>
      <w:r w:rsidR="000F17E0">
        <w:rPr>
          <w:sz w:val="26"/>
          <w:szCs w:val="26"/>
        </w:rPr>
        <w:t xml:space="preserve"> </w:t>
      </w:r>
      <w:r w:rsidR="00053223" w:rsidRPr="000F17E0">
        <w:rPr>
          <w:sz w:val="26"/>
          <w:szCs w:val="26"/>
        </w:rPr>
        <w:t xml:space="preserve">-  нарушения  </w:t>
      </w:r>
      <w:r w:rsidR="00053223" w:rsidRPr="000F17E0">
        <w:rPr>
          <w:bCs/>
          <w:sz w:val="26"/>
          <w:szCs w:val="26"/>
        </w:rPr>
        <w:t>абзаца</w:t>
      </w:r>
      <w:r w:rsidR="00053223" w:rsidRPr="000F17E0">
        <w:rPr>
          <w:sz w:val="26"/>
          <w:szCs w:val="26"/>
        </w:rPr>
        <w:t xml:space="preserve"> 3 </w:t>
      </w:r>
      <w:r w:rsidR="00053223" w:rsidRPr="000F17E0">
        <w:rPr>
          <w:bCs/>
          <w:sz w:val="26"/>
          <w:szCs w:val="26"/>
        </w:rPr>
        <w:t>статьи</w:t>
      </w:r>
      <w:r w:rsidR="00053223" w:rsidRPr="000F17E0">
        <w:rPr>
          <w:sz w:val="26"/>
          <w:szCs w:val="26"/>
        </w:rPr>
        <w:t xml:space="preserve"> 162 БК РФ , п.3 ст.219 БК РФ выразившегося в  принятии   бюджетных обязательства сверх</w:t>
      </w:r>
      <w:r w:rsidR="00053223" w:rsidRPr="000F17E0">
        <w:rPr>
          <w:b/>
          <w:sz w:val="26"/>
          <w:szCs w:val="26"/>
        </w:rPr>
        <w:t xml:space="preserve"> </w:t>
      </w:r>
      <w:r w:rsidR="00053223" w:rsidRPr="000F17E0">
        <w:rPr>
          <w:sz w:val="26"/>
          <w:szCs w:val="26"/>
        </w:rPr>
        <w:t xml:space="preserve">доведенных лимитов бюджетных обязательств и  нарушения  п. 4 Приказа № 157-н,   выразившееся в отражение недостоверных данных  в  отчете  о бюджетных обязательствах  (форма по ОКУД 0503128) на 01.01.2022,  что привело к искажению показателей бухгалтерской (финансовой) отчетности, </w:t>
      </w:r>
      <w:r w:rsidRPr="000F17E0">
        <w:rPr>
          <w:sz w:val="26"/>
          <w:szCs w:val="26"/>
        </w:rPr>
        <w:t xml:space="preserve">   на должностное лицо,  допустившее  правонарушение будет составлен протокол  о совершении  административного  правонарушения.</w:t>
      </w:r>
    </w:p>
    <w:p w:rsidR="00EE5605" w:rsidRPr="00D976AE" w:rsidRDefault="00D976AE" w:rsidP="00490A8B">
      <w:pPr>
        <w:widowControl/>
        <w:jc w:val="both"/>
        <w:rPr>
          <w:sz w:val="26"/>
          <w:szCs w:val="26"/>
        </w:rPr>
      </w:pPr>
      <w:r w:rsidRPr="00D976AE">
        <w:rPr>
          <w:sz w:val="26"/>
          <w:szCs w:val="26"/>
        </w:rPr>
        <w:t xml:space="preserve">          </w:t>
      </w:r>
    </w:p>
    <w:p w:rsidR="00D976AE" w:rsidRPr="00D976AE" w:rsidRDefault="00D976AE" w:rsidP="00D976AE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976AE">
        <w:rPr>
          <w:bCs/>
          <w:sz w:val="26"/>
          <w:szCs w:val="26"/>
        </w:rPr>
        <w:t>В целом, Ревизионная комиссия муниципального образования г.Бодайбо и района полагает, что годовой отчет об исполнении местного бюджета за 2021 год может быть рекомендована к рассмотрению на публичных слушаниях, а также к принятию Решением Думы Бодайбинского Городского поселения.</w:t>
      </w:r>
    </w:p>
    <w:p w:rsidR="00D976AE" w:rsidRPr="00D976AE" w:rsidRDefault="00D976AE" w:rsidP="00D976A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976AE" w:rsidRPr="00D976AE" w:rsidRDefault="00D976AE" w:rsidP="00D976AE">
      <w:pPr>
        <w:shd w:val="clear" w:color="auto" w:fill="FFFFFF"/>
        <w:ind w:firstLine="709"/>
        <w:rPr>
          <w:sz w:val="26"/>
          <w:szCs w:val="26"/>
        </w:rPr>
      </w:pPr>
      <w:r w:rsidRPr="00D976AE">
        <w:rPr>
          <w:sz w:val="26"/>
          <w:szCs w:val="26"/>
        </w:rPr>
        <w:t>Пояснительная записка к настоящему документу прилагается.</w:t>
      </w:r>
    </w:p>
    <w:p w:rsidR="00D976AE" w:rsidRPr="00D976AE" w:rsidRDefault="00D976AE" w:rsidP="00E56114">
      <w:pPr>
        <w:jc w:val="both"/>
        <w:rPr>
          <w:sz w:val="26"/>
          <w:szCs w:val="26"/>
        </w:rPr>
      </w:pPr>
    </w:p>
    <w:p w:rsidR="00D976AE" w:rsidRDefault="00D976AE" w:rsidP="00E56114">
      <w:pPr>
        <w:jc w:val="both"/>
        <w:rPr>
          <w:sz w:val="26"/>
          <w:szCs w:val="26"/>
        </w:rPr>
      </w:pPr>
      <w:bookmarkStart w:id="0" w:name="_GoBack"/>
      <w:bookmarkEnd w:id="0"/>
    </w:p>
    <w:p w:rsidR="00E56114" w:rsidRPr="00D976AE" w:rsidRDefault="00D976AE" w:rsidP="00E56114">
      <w:pPr>
        <w:jc w:val="both"/>
        <w:rPr>
          <w:sz w:val="26"/>
          <w:szCs w:val="26"/>
        </w:rPr>
      </w:pPr>
      <w:r w:rsidRPr="00D976AE">
        <w:rPr>
          <w:sz w:val="26"/>
          <w:szCs w:val="26"/>
        </w:rPr>
        <w:t>Председатель комиссии                                                              О.М. Шушунова</w:t>
      </w:r>
    </w:p>
    <w:p w:rsidR="00273C0D" w:rsidRPr="00D976AE" w:rsidRDefault="00273C0D" w:rsidP="00E56114">
      <w:pPr>
        <w:jc w:val="both"/>
        <w:rPr>
          <w:sz w:val="26"/>
          <w:szCs w:val="26"/>
        </w:rPr>
      </w:pPr>
    </w:p>
    <w:p w:rsidR="00543D2B" w:rsidRPr="00D976AE" w:rsidRDefault="00D976AE" w:rsidP="00E3573E">
      <w:pPr>
        <w:widowControl/>
        <w:autoSpaceDE/>
        <w:autoSpaceDN/>
        <w:adjustRightInd/>
        <w:spacing w:after="60"/>
        <w:jc w:val="both"/>
        <w:rPr>
          <w:sz w:val="26"/>
          <w:szCs w:val="26"/>
        </w:rPr>
      </w:pPr>
      <w:r w:rsidRPr="00D976AE">
        <w:rPr>
          <w:sz w:val="26"/>
          <w:szCs w:val="26"/>
        </w:rPr>
        <w:t>Аудитор                                                                                         В.Н. Баркаева</w:t>
      </w:r>
      <w:r w:rsidR="00273C0D" w:rsidRPr="00D976AE">
        <w:rPr>
          <w:sz w:val="26"/>
          <w:szCs w:val="26"/>
        </w:rPr>
        <w:tab/>
      </w:r>
    </w:p>
    <w:sectPr w:rsidR="00543D2B" w:rsidRPr="00D976AE" w:rsidSect="00840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C6" w:rsidRDefault="001C5AC6" w:rsidP="00BF19A6">
      <w:r>
        <w:separator/>
      </w:r>
    </w:p>
  </w:endnote>
  <w:endnote w:type="continuationSeparator" w:id="0">
    <w:p w:rsidR="001C5AC6" w:rsidRDefault="001C5AC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C6" w:rsidRDefault="001C5AC6" w:rsidP="00BF19A6">
      <w:r>
        <w:separator/>
      </w:r>
    </w:p>
  </w:footnote>
  <w:footnote w:type="continuationSeparator" w:id="0">
    <w:p w:rsidR="001C5AC6" w:rsidRDefault="001C5AC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BF19A6" w:rsidRDefault="00A86AD9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EE61CD">
          <w:rPr>
            <w:noProof/>
          </w:rPr>
          <w:t>8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7E4FBF"/>
    <w:multiLevelType w:val="hybridMultilevel"/>
    <w:tmpl w:val="717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D1691"/>
    <w:multiLevelType w:val="hybridMultilevel"/>
    <w:tmpl w:val="1A68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2596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B77"/>
    <w:rsid w:val="00051E3E"/>
    <w:rsid w:val="00052099"/>
    <w:rsid w:val="00052923"/>
    <w:rsid w:val="00053223"/>
    <w:rsid w:val="00054F30"/>
    <w:rsid w:val="00055533"/>
    <w:rsid w:val="00055CB0"/>
    <w:rsid w:val="00060CF7"/>
    <w:rsid w:val="0006108F"/>
    <w:rsid w:val="000636C2"/>
    <w:rsid w:val="00063F34"/>
    <w:rsid w:val="000652E7"/>
    <w:rsid w:val="0006797F"/>
    <w:rsid w:val="00071CEA"/>
    <w:rsid w:val="00074206"/>
    <w:rsid w:val="00076F47"/>
    <w:rsid w:val="00083118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7E0"/>
    <w:rsid w:val="000F1FB7"/>
    <w:rsid w:val="000F3968"/>
    <w:rsid w:val="000F4432"/>
    <w:rsid w:val="000F4CFE"/>
    <w:rsid w:val="000F4EB0"/>
    <w:rsid w:val="000F630B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C00"/>
    <w:rsid w:val="00110C21"/>
    <w:rsid w:val="00113135"/>
    <w:rsid w:val="00113B6D"/>
    <w:rsid w:val="00114174"/>
    <w:rsid w:val="001168C1"/>
    <w:rsid w:val="00123140"/>
    <w:rsid w:val="00126879"/>
    <w:rsid w:val="0012762A"/>
    <w:rsid w:val="00127DB5"/>
    <w:rsid w:val="00127F69"/>
    <w:rsid w:val="00133401"/>
    <w:rsid w:val="001347EA"/>
    <w:rsid w:val="001369E5"/>
    <w:rsid w:val="00137413"/>
    <w:rsid w:val="00140368"/>
    <w:rsid w:val="001405FF"/>
    <w:rsid w:val="00140CCE"/>
    <w:rsid w:val="00142719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5AC6"/>
    <w:rsid w:val="001C63BA"/>
    <w:rsid w:val="001C6A62"/>
    <w:rsid w:val="001D0101"/>
    <w:rsid w:val="001D54B9"/>
    <w:rsid w:val="001D6E18"/>
    <w:rsid w:val="001D75B4"/>
    <w:rsid w:val="001E177A"/>
    <w:rsid w:val="001E3B3F"/>
    <w:rsid w:val="001E55B5"/>
    <w:rsid w:val="001E5A21"/>
    <w:rsid w:val="001E6D19"/>
    <w:rsid w:val="001F3CA8"/>
    <w:rsid w:val="001F414B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D81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3C0D"/>
    <w:rsid w:val="00274C4E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138D"/>
    <w:rsid w:val="0029321A"/>
    <w:rsid w:val="0029379D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2EF6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2E7C"/>
    <w:rsid w:val="002E6BFC"/>
    <w:rsid w:val="002E6FBE"/>
    <w:rsid w:val="002E70EA"/>
    <w:rsid w:val="002E7B0F"/>
    <w:rsid w:val="002F020C"/>
    <w:rsid w:val="002F6810"/>
    <w:rsid w:val="00300CEE"/>
    <w:rsid w:val="003035EB"/>
    <w:rsid w:val="00303DFC"/>
    <w:rsid w:val="00303F9E"/>
    <w:rsid w:val="0030734D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B32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84E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660CC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0BB2"/>
    <w:rsid w:val="003B119A"/>
    <w:rsid w:val="003B1A6C"/>
    <w:rsid w:val="003B2689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4F64"/>
    <w:rsid w:val="00415109"/>
    <w:rsid w:val="00415979"/>
    <w:rsid w:val="00417152"/>
    <w:rsid w:val="004209AA"/>
    <w:rsid w:val="00424B42"/>
    <w:rsid w:val="00427D2A"/>
    <w:rsid w:val="00427FD1"/>
    <w:rsid w:val="00430E12"/>
    <w:rsid w:val="004310EA"/>
    <w:rsid w:val="004341B6"/>
    <w:rsid w:val="0043574F"/>
    <w:rsid w:val="0043700B"/>
    <w:rsid w:val="00437DE6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6661"/>
    <w:rsid w:val="0047783C"/>
    <w:rsid w:val="0048385B"/>
    <w:rsid w:val="00483909"/>
    <w:rsid w:val="004842E5"/>
    <w:rsid w:val="0048535E"/>
    <w:rsid w:val="00485577"/>
    <w:rsid w:val="00486B9D"/>
    <w:rsid w:val="004870A3"/>
    <w:rsid w:val="00490A8B"/>
    <w:rsid w:val="00495A1E"/>
    <w:rsid w:val="00496201"/>
    <w:rsid w:val="004969C6"/>
    <w:rsid w:val="0049790F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2F6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1BAA"/>
    <w:rsid w:val="005426C9"/>
    <w:rsid w:val="00543D2B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0F72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4E5F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13DB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40F5"/>
    <w:rsid w:val="00696066"/>
    <w:rsid w:val="0069615E"/>
    <w:rsid w:val="0069690D"/>
    <w:rsid w:val="006A01EC"/>
    <w:rsid w:val="006A095F"/>
    <w:rsid w:val="006A5758"/>
    <w:rsid w:val="006A6730"/>
    <w:rsid w:val="006A7650"/>
    <w:rsid w:val="006A7885"/>
    <w:rsid w:val="006B1AAC"/>
    <w:rsid w:val="006B2F31"/>
    <w:rsid w:val="006B4EF6"/>
    <w:rsid w:val="006B7349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5180"/>
    <w:rsid w:val="00705D8E"/>
    <w:rsid w:val="00710E4C"/>
    <w:rsid w:val="00711C3A"/>
    <w:rsid w:val="007138D6"/>
    <w:rsid w:val="00713A96"/>
    <w:rsid w:val="0071415E"/>
    <w:rsid w:val="00716816"/>
    <w:rsid w:val="00716898"/>
    <w:rsid w:val="00720570"/>
    <w:rsid w:val="007213FB"/>
    <w:rsid w:val="00721BC8"/>
    <w:rsid w:val="0072404F"/>
    <w:rsid w:val="00725B4A"/>
    <w:rsid w:val="00727F5B"/>
    <w:rsid w:val="00730D06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51C2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08BD"/>
    <w:rsid w:val="00774816"/>
    <w:rsid w:val="00774A7B"/>
    <w:rsid w:val="00775B65"/>
    <w:rsid w:val="00777A08"/>
    <w:rsid w:val="007810B2"/>
    <w:rsid w:val="007817A5"/>
    <w:rsid w:val="00783874"/>
    <w:rsid w:val="00783F5E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792"/>
    <w:rsid w:val="007E5FDF"/>
    <w:rsid w:val="007E7D4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01A3"/>
    <w:rsid w:val="00813964"/>
    <w:rsid w:val="008141EE"/>
    <w:rsid w:val="00814A03"/>
    <w:rsid w:val="00816999"/>
    <w:rsid w:val="00816A6E"/>
    <w:rsid w:val="00820C59"/>
    <w:rsid w:val="008214B4"/>
    <w:rsid w:val="008224FD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007C"/>
    <w:rsid w:val="00843A49"/>
    <w:rsid w:val="00844FE0"/>
    <w:rsid w:val="00847D1A"/>
    <w:rsid w:val="00850F8A"/>
    <w:rsid w:val="00851B6C"/>
    <w:rsid w:val="00852357"/>
    <w:rsid w:val="00853BCC"/>
    <w:rsid w:val="00857997"/>
    <w:rsid w:val="008626AD"/>
    <w:rsid w:val="00862CF7"/>
    <w:rsid w:val="00863A6E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1C45"/>
    <w:rsid w:val="008B2B42"/>
    <w:rsid w:val="008B3769"/>
    <w:rsid w:val="008B64A4"/>
    <w:rsid w:val="008B6537"/>
    <w:rsid w:val="008C06F8"/>
    <w:rsid w:val="008C0975"/>
    <w:rsid w:val="008C0D59"/>
    <w:rsid w:val="008C13A5"/>
    <w:rsid w:val="008C160B"/>
    <w:rsid w:val="008C1D03"/>
    <w:rsid w:val="008C21AA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0996"/>
    <w:rsid w:val="008F3F02"/>
    <w:rsid w:val="008F6B55"/>
    <w:rsid w:val="008F7C16"/>
    <w:rsid w:val="00900A2E"/>
    <w:rsid w:val="00901376"/>
    <w:rsid w:val="0090238B"/>
    <w:rsid w:val="00903EED"/>
    <w:rsid w:val="00911F18"/>
    <w:rsid w:val="009127DA"/>
    <w:rsid w:val="00915BEB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E3A"/>
    <w:rsid w:val="00972061"/>
    <w:rsid w:val="00972DB9"/>
    <w:rsid w:val="009733B9"/>
    <w:rsid w:val="009734DE"/>
    <w:rsid w:val="0097364D"/>
    <w:rsid w:val="00976B98"/>
    <w:rsid w:val="009777B0"/>
    <w:rsid w:val="00977D6C"/>
    <w:rsid w:val="00977EB0"/>
    <w:rsid w:val="00980781"/>
    <w:rsid w:val="00982D80"/>
    <w:rsid w:val="009841A9"/>
    <w:rsid w:val="00985C28"/>
    <w:rsid w:val="00986AFC"/>
    <w:rsid w:val="00990B25"/>
    <w:rsid w:val="009916E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2EC"/>
    <w:rsid w:val="009D7F1D"/>
    <w:rsid w:val="009F013D"/>
    <w:rsid w:val="009F27DE"/>
    <w:rsid w:val="009F380A"/>
    <w:rsid w:val="009F41E2"/>
    <w:rsid w:val="009F4ABA"/>
    <w:rsid w:val="009F5457"/>
    <w:rsid w:val="00A01899"/>
    <w:rsid w:val="00A01B57"/>
    <w:rsid w:val="00A023D0"/>
    <w:rsid w:val="00A02885"/>
    <w:rsid w:val="00A0295D"/>
    <w:rsid w:val="00A02F71"/>
    <w:rsid w:val="00A038D9"/>
    <w:rsid w:val="00A04AB5"/>
    <w:rsid w:val="00A04EC4"/>
    <w:rsid w:val="00A051D0"/>
    <w:rsid w:val="00A074DE"/>
    <w:rsid w:val="00A07BE6"/>
    <w:rsid w:val="00A11A4B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AD9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5BCA"/>
    <w:rsid w:val="00AB6386"/>
    <w:rsid w:val="00AB678F"/>
    <w:rsid w:val="00AC5039"/>
    <w:rsid w:val="00AC5241"/>
    <w:rsid w:val="00AC6B80"/>
    <w:rsid w:val="00AD15C5"/>
    <w:rsid w:val="00AD17F4"/>
    <w:rsid w:val="00AD22D1"/>
    <w:rsid w:val="00AD5018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2B3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5949"/>
    <w:rsid w:val="00B9673F"/>
    <w:rsid w:val="00B9676F"/>
    <w:rsid w:val="00B96CBD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C438E"/>
    <w:rsid w:val="00BC4EDF"/>
    <w:rsid w:val="00BC6884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89D"/>
    <w:rsid w:val="00C17F27"/>
    <w:rsid w:val="00C22C23"/>
    <w:rsid w:val="00C2335D"/>
    <w:rsid w:val="00C23769"/>
    <w:rsid w:val="00C35157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557"/>
    <w:rsid w:val="00C636C7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2F5F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222"/>
    <w:rsid w:val="00CE0B63"/>
    <w:rsid w:val="00CE3E02"/>
    <w:rsid w:val="00CE4740"/>
    <w:rsid w:val="00CE5A18"/>
    <w:rsid w:val="00CE7803"/>
    <w:rsid w:val="00CF01EA"/>
    <w:rsid w:val="00CF3178"/>
    <w:rsid w:val="00CF4029"/>
    <w:rsid w:val="00CF427D"/>
    <w:rsid w:val="00CF5D24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75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22A1"/>
    <w:rsid w:val="00D53A50"/>
    <w:rsid w:val="00D54CF4"/>
    <w:rsid w:val="00D60A11"/>
    <w:rsid w:val="00D60B61"/>
    <w:rsid w:val="00D6160E"/>
    <w:rsid w:val="00D61820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EBD"/>
    <w:rsid w:val="00D970B6"/>
    <w:rsid w:val="00D97399"/>
    <w:rsid w:val="00D976AE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430"/>
    <w:rsid w:val="00DC4CC0"/>
    <w:rsid w:val="00DC63A1"/>
    <w:rsid w:val="00DC64BD"/>
    <w:rsid w:val="00DD2854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379"/>
    <w:rsid w:val="00DF681D"/>
    <w:rsid w:val="00DF79E5"/>
    <w:rsid w:val="00DF7BA9"/>
    <w:rsid w:val="00E00D57"/>
    <w:rsid w:val="00E0117E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573E"/>
    <w:rsid w:val="00E37B43"/>
    <w:rsid w:val="00E41292"/>
    <w:rsid w:val="00E41E79"/>
    <w:rsid w:val="00E4299C"/>
    <w:rsid w:val="00E43468"/>
    <w:rsid w:val="00E45FE1"/>
    <w:rsid w:val="00E46FB3"/>
    <w:rsid w:val="00E5032F"/>
    <w:rsid w:val="00E5294D"/>
    <w:rsid w:val="00E53FCA"/>
    <w:rsid w:val="00E5586E"/>
    <w:rsid w:val="00E56114"/>
    <w:rsid w:val="00E5744C"/>
    <w:rsid w:val="00E57B3A"/>
    <w:rsid w:val="00E57FAB"/>
    <w:rsid w:val="00E610EC"/>
    <w:rsid w:val="00E61D79"/>
    <w:rsid w:val="00E62615"/>
    <w:rsid w:val="00E62A37"/>
    <w:rsid w:val="00E647B6"/>
    <w:rsid w:val="00E65EC7"/>
    <w:rsid w:val="00E67AD9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3D90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4103"/>
    <w:rsid w:val="00EB4541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49B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5605"/>
    <w:rsid w:val="00EE61CD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440F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539"/>
    <w:rsid w:val="00F30D04"/>
    <w:rsid w:val="00F32357"/>
    <w:rsid w:val="00F32CFA"/>
    <w:rsid w:val="00F33B49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5736"/>
    <w:rsid w:val="00F6754A"/>
    <w:rsid w:val="00F7083F"/>
    <w:rsid w:val="00F719B5"/>
    <w:rsid w:val="00F73D7A"/>
    <w:rsid w:val="00F76BD1"/>
    <w:rsid w:val="00F81A1C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3B45"/>
    <w:rsid w:val="00FC6D64"/>
    <w:rsid w:val="00FC7130"/>
    <w:rsid w:val="00FC7C60"/>
    <w:rsid w:val="00FD0790"/>
    <w:rsid w:val="00FD4F4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CEF87C"/>
  <w15:docId w15:val="{BDD69DCE-34A2-4EB8-B673-EA6B799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7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7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E61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610E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7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uiPriority w:val="99"/>
    <w:rsid w:val="00273C0D"/>
    <w:rPr>
      <w:color w:val="0000FF"/>
      <w:u w:val="single"/>
    </w:rPr>
  </w:style>
  <w:style w:type="paragraph" w:customStyle="1" w:styleId="af4">
    <w:basedOn w:val="a"/>
    <w:next w:val="ad"/>
    <w:link w:val="af5"/>
    <w:qFormat/>
    <w:rsid w:val="00EE5605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5">
    <w:name w:val="Название Знак"/>
    <w:link w:val="af4"/>
    <w:rsid w:val="00EE5605"/>
    <w:rPr>
      <w:rFonts w:ascii="Times New Roman" w:hAnsi="Times New Roman"/>
      <w:sz w:val="24"/>
    </w:rPr>
  </w:style>
  <w:style w:type="paragraph" w:customStyle="1" w:styleId="af6">
    <w:basedOn w:val="a"/>
    <w:next w:val="ad"/>
    <w:qFormat/>
    <w:rsid w:val="00CF5D24"/>
    <w:pPr>
      <w:widowControl/>
      <w:autoSpaceDE/>
      <w:autoSpaceDN/>
      <w:adjustRightInd/>
      <w:jc w:val="center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01120F12A334FC746A75C08F7E53DD026E2E2C20D6BC46F413CD9AFC7DFEA5BE1FADE4F65C263C1B87F4EFC4A4317AABB5C24993F7C1g0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38BA-5FF4-4FFB-9ADE-4634DECC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25</cp:revision>
  <cp:lastPrinted>2019-04-24T07:47:00Z</cp:lastPrinted>
  <dcterms:created xsi:type="dcterms:W3CDTF">2020-04-15T04:06:00Z</dcterms:created>
  <dcterms:modified xsi:type="dcterms:W3CDTF">2022-04-26T03:37:00Z</dcterms:modified>
</cp:coreProperties>
</file>