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 w:rsidRPr="00B4477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МУНИЦИПАЛЬНОГО </w:t>
      </w: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г. БОДАЙБО И РАЙОНА</w:t>
      </w:r>
    </w:p>
    <w:p w:rsidR="00B4477A" w:rsidRPr="00060BF8" w:rsidRDefault="00DE3770" w:rsidP="00B4477A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left:0;text-align:left;z-index:251660288" from="-1.65pt,5.5pt" to="508.35pt,5.5pt" o:allowincell="f" strokeweight="3pt"/>
        </w:pict>
      </w:r>
    </w:p>
    <w:p w:rsidR="00B4477A" w:rsidRPr="00060BF8" w:rsidRDefault="00B4477A" w:rsidP="00B4477A">
      <w:pPr>
        <w:jc w:val="both"/>
        <w:rPr>
          <w:sz w:val="26"/>
        </w:rPr>
      </w:pPr>
    </w:p>
    <w:p w:rsidR="00B4477A" w:rsidRPr="00A90197" w:rsidRDefault="00B4477A" w:rsidP="00B4477A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957B99">
        <w:rPr>
          <w:b/>
          <w:sz w:val="28"/>
          <w:szCs w:val="28"/>
        </w:rPr>
        <w:t>4</w:t>
      </w:r>
      <w:r w:rsidR="00F419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з</w:t>
      </w:r>
    </w:p>
    <w:p w:rsidR="00B4477A" w:rsidRPr="00A90197" w:rsidRDefault="00B4477A" w:rsidP="00B4477A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>
        <w:rPr>
          <w:b/>
          <w:bCs/>
          <w:spacing w:val="-1"/>
          <w:sz w:val="28"/>
          <w:szCs w:val="28"/>
        </w:rPr>
        <w:t xml:space="preserve">Бодайбинского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>
        <w:rPr>
          <w:b/>
          <w:bCs/>
          <w:spacing w:val="-1"/>
          <w:sz w:val="28"/>
          <w:szCs w:val="28"/>
        </w:rPr>
        <w:t xml:space="preserve">Бодайбинского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>
        <w:rPr>
          <w:b/>
          <w:bCs/>
          <w:spacing w:val="-1"/>
          <w:sz w:val="28"/>
          <w:szCs w:val="28"/>
        </w:rPr>
        <w:t>2</w:t>
      </w:r>
      <w:r w:rsidR="00F419C3">
        <w:rPr>
          <w:b/>
          <w:bCs/>
          <w:spacing w:val="-1"/>
          <w:sz w:val="28"/>
          <w:szCs w:val="28"/>
        </w:rPr>
        <w:t>3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 xml:space="preserve"> и плановый период 202</w:t>
      </w:r>
      <w:r w:rsidR="00F419C3">
        <w:rPr>
          <w:b/>
          <w:bCs/>
          <w:spacing w:val="-1"/>
          <w:sz w:val="28"/>
          <w:szCs w:val="28"/>
        </w:rPr>
        <w:t>4</w:t>
      </w:r>
      <w:r>
        <w:rPr>
          <w:b/>
          <w:bCs/>
          <w:spacing w:val="-1"/>
          <w:sz w:val="28"/>
          <w:szCs w:val="28"/>
        </w:rPr>
        <w:t>-202</w:t>
      </w:r>
      <w:r w:rsidR="00F419C3">
        <w:rPr>
          <w:b/>
          <w:bCs/>
          <w:spacing w:val="-1"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B4477A" w:rsidRDefault="00B4477A" w:rsidP="00B4477A">
      <w:pPr>
        <w:shd w:val="clear" w:color="auto" w:fill="FFFFFF"/>
        <w:ind w:left="6372"/>
        <w:jc w:val="both"/>
        <w:rPr>
          <w:sz w:val="26"/>
          <w:szCs w:val="26"/>
        </w:rPr>
      </w:pPr>
    </w:p>
    <w:p w:rsidR="00B4477A" w:rsidRPr="00A90197" w:rsidRDefault="00B4477A" w:rsidP="00B4477A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B4477A" w:rsidRPr="00A90197" w:rsidRDefault="00B4477A" w:rsidP="00B4477A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B4477A" w:rsidRPr="00A90197" w:rsidRDefault="00B4477A" w:rsidP="00B4477A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Ревизионной комиссии</w:t>
      </w:r>
    </w:p>
    <w:p w:rsidR="00B4477A" w:rsidRDefault="00F419C3" w:rsidP="00B4477A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F419C3">
        <w:rPr>
          <w:sz w:val="26"/>
          <w:szCs w:val="26"/>
        </w:rPr>
        <w:t>18</w:t>
      </w:r>
      <w:r w:rsidR="00B4477A" w:rsidRPr="00F419C3">
        <w:rPr>
          <w:sz w:val="26"/>
          <w:szCs w:val="26"/>
        </w:rPr>
        <w:t>.11.20</w:t>
      </w:r>
      <w:r w:rsidR="00957B99" w:rsidRPr="00F419C3">
        <w:rPr>
          <w:sz w:val="26"/>
          <w:szCs w:val="26"/>
        </w:rPr>
        <w:t>2</w:t>
      </w:r>
      <w:r w:rsidRPr="00F419C3">
        <w:rPr>
          <w:sz w:val="26"/>
          <w:szCs w:val="26"/>
        </w:rPr>
        <w:t>2</w:t>
      </w:r>
      <w:r w:rsidR="00B4477A" w:rsidRPr="00F419C3">
        <w:rPr>
          <w:sz w:val="26"/>
          <w:szCs w:val="26"/>
        </w:rPr>
        <w:t xml:space="preserve"> № </w:t>
      </w:r>
      <w:r w:rsidRPr="00F419C3">
        <w:rPr>
          <w:sz w:val="26"/>
          <w:szCs w:val="26"/>
        </w:rPr>
        <w:t>114</w:t>
      </w:r>
      <w:r w:rsidR="00B4477A" w:rsidRPr="00F419C3">
        <w:rPr>
          <w:sz w:val="26"/>
          <w:szCs w:val="26"/>
        </w:rPr>
        <w:t>-п</w:t>
      </w:r>
    </w:p>
    <w:p w:rsidR="00B4477A" w:rsidRDefault="00B4477A" w:rsidP="00B4477A">
      <w:pPr>
        <w:jc w:val="center"/>
        <w:rPr>
          <w:b/>
          <w:sz w:val="28"/>
          <w:szCs w:val="28"/>
        </w:rPr>
      </w:pPr>
    </w:p>
    <w:p w:rsidR="00B4477A" w:rsidRDefault="00B4477A" w:rsidP="00B4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B4477A" w:rsidRPr="00307739" w:rsidRDefault="00B4477A" w:rsidP="00B31DAA">
      <w:pPr>
        <w:ind w:right="-2"/>
        <w:jc w:val="center"/>
        <w:rPr>
          <w:b/>
          <w:sz w:val="28"/>
          <w:szCs w:val="28"/>
        </w:rPr>
      </w:pP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0B7F">
        <w:rPr>
          <w:sz w:val="28"/>
          <w:szCs w:val="28"/>
        </w:rPr>
        <w:t>Заключение  Ревизионной комиссии г. Бодайбо и района  на проект</w:t>
      </w:r>
      <w:r w:rsidR="00DF0B7F" w:rsidRPr="000204F1">
        <w:rPr>
          <w:sz w:val="28"/>
          <w:szCs w:val="28"/>
        </w:rPr>
        <w:t xml:space="preserve"> решения Думы </w:t>
      </w:r>
      <w:r w:rsidR="00DF0B7F">
        <w:rPr>
          <w:sz w:val="28"/>
          <w:szCs w:val="28"/>
        </w:rPr>
        <w:t xml:space="preserve">Бодайбинского городского поселения </w:t>
      </w:r>
      <w:r w:rsidR="00DF0B7F" w:rsidRPr="000204F1">
        <w:rPr>
          <w:sz w:val="28"/>
          <w:szCs w:val="28"/>
        </w:rPr>
        <w:t xml:space="preserve">«О бюджете </w:t>
      </w:r>
      <w:r w:rsidR="00DF0B7F">
        <w:rPr>
          <w:sz w:val="28"/>
          <w:szCs w:val="28"/>
        </w:rPr>
        <w:t xml:space="preserve">Бодайбинского </w:t>
      </w:r>
      <w:r w:rsidR="00DF0B7F" w:rsidRPr="000204F1">
        <w:rPr>
          <w:sz w:val="28"/>
          <w:szCs w:val="28"/>
        </w:rPr>
        <w:t>муниципального образования на 20</w:t>
      </w:r>
      <w:r w:rsidR="00DF0B7F">
        <w:rPr>
          <w:sz w:val="28"/>
          <w:szCs w:val="28"/>
        </w:rPr>
        <w:t>22</w:t>
      </w:r>
      <w:r w:rsidR="00DF0B7F" w:rsidRPr="000204F1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 и плановый период 2023 и 2024 годов</w:t>
      </w:r>
      <w:r w:rsidR="00DF0B7F" w:rsidRPr="000204F1">
        <w:rPr>
          <w:sz w:val="28"/>
          <w:szCs w:val="28"/>
        </w:rPr>
        <w:t>»</w:t>
      </w:r>
      <w:r w:rsidR="00DF0B7F">
        <w:rPr>
          <w:sz w:val="28"/>
          <w:szCs w:val="28"/>
        </w:rPr>
        <w:t xml:space="preserve">  (далее- Заключение) подготовлено в соответствии с Бюджетным кодексом  Российской Федерации  (далее- БК РФ),  положением</w:t>
      </w:r>
      <w:r w:rsidR="00DF0B7F" w:rsidRPr="00073C50">
        <w:rPr>
          <w:sz w:val="28"/>
          <w:szCs w:val="28"/>
        </w:rPr>
        <w:t xml:space="preserve"> о бюджетном процессе, </w:t>
      </w:r>
      <w:r w:rsidR="00DF0B7F" w:rsidRPr="00073C50">
        <w:rPr>
          <w:rFonts w:eastAsia="Arial Unicode MS"/>
          <w:sz w:val="28"/>
          <w:szCs w:val="28"/>
        </w:rPr>
        <w:t>утвержденном решением Думы Бодайбинского муниципального образования от 21.12.2018 г. № 30-па</w:t>
      </w:r>
      <w:r w:rsidR="00DF0B7F">
        <w:rPr>
          <w:rFonts w:eastAsia="Arial Unicode MS"/>
          <w:sz w:val="28"/>
          <w:szCs w:val="28"/>
        </w:rPr>
        <w:t xml:space="preserve"> (далее- Положение о бюджетном процессе), на основании </w:t>
      </w:r>
      <w:r w:rsidR="00DF0B7F" w:rsidRPr="000204F1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п</w:t>
      </w:r>
      <w:r w:rsidR="00DF0B7F" w:rsidRPr="00460A40">
        <w:rPr>
          <w:sz w:val="28"/>
          <w:szCs w:val="28"/>
        </w:rPr>
        <w:t xml:space="preserve">лана работы </w:t>
      </w:r>
      <w:r w:rsidR="00DF0B7F">
        <w:rPr>
          <w:sz w:val="28"/>
          <w:szCs w:val="28"/>
        </w:rPr>
        <w:t>Ревизионной комиссии</w:t>
      </w:r>
      <w:r w:rsidR="00DF0B7F" w:rsidRPr="00460A40">
        <w:rPr>
          <w:sz w:val="28"/>
          <w:szCs w:val="28"/>
        </w:rPr>
        <w:t xml:space="preserve"> на 20</w:t>
      </w:r>
      <w:r w:rsidR="00DF0B7F">
        <w:rPr>
          <w:sz w:val="28"/>
          <w:szCs w:val="28"/>
        </w:rPr>
        <w:t>2</w:t>
      </w:r>
      <w:r w:rsidR="00F419C3">
        <w:rPr>
          <w:sz w:val="28"/>
          <w:szCs w:val="28"/>
        </w:rPr>
        <w:t>2</w:t>
      </w:r>
      <w:r w:rsidR="00DF0B7F" w:rsidRPr="00460A40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, </w:t>
      </w:r>
      <w:r w:rsidR="00DF0B7F" w:rsidRPr="000204F1">
        <w:rPr>
          <w:sz w:val="28"/>
          <w:szCs w:val="28"/>
        </w:rPr>
        <w:t>распоряжени</w:t>
      </w:r>
      <w:r w:rsidR="00DF0B7F">
        <w:rPr>
          <w:sz w:val="28"/>
          <w:szCs w:val="28"/>
        </w:rPr>
        <w:t>я</w:t>
      </w:r>
      <w:r w:rsidR="00DF0B7F" w:rsidRPr="000204F1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п</w:t>
      </w:r>
      <w:r w:rsidR="00DF0B7F" w:rsidRPr="000204F1">
        <w:rPr>
          <w:sz w:val="28"/>
          <w:szCs w:val="28"/>
        </w:rPr>
        <w:t>редседателя Ревизионной комиссии г. Бодайбо и района на</w:t>
      </w:r>
      <w:r w:rsidR="00DF0B7F" w:rsidRPr="00074A84">
        <w:rPr>
          <w:spacing w:val="-2"/>
          <w:sz w:val="28"/>
          <w:szCs w:val="28"/>
        </w:rPr>
        <w:t xml:space="preserve"> </w:t>
      </w:r>
      <w:r w:rsidR="00DF0B7F" w:rsidRPr="00074A84">
        <w:rPr>
          <w:spacing w:val="-1"/>
          <w:sz w:val="28"/>
          <w:szCs w:val="28"/>
        </w:rPr>
        <w:t xml:space="preserve">проведение </w:t>
      </w:r>
      <w:r w:rsidR="00DF0B7F">
        <w:rPr>
          <w:spacing w:val="-1"/>
          <w:sz w:val="28"/>
          <w:szCs w:val="28"/>
        </w:rPr>
        <w:t xml:space="preserve">экспертно-аналитического </w:t>
      </w:r>
      <w:r w:rsidR="00DF0B7F" w:rsidRPr="00074A84">
        <w:rPr>
          <w:spacing w:val="-1"/>
          <w:sz w:val="28"/>
          <w:szCs w:val="28"/>
        </w:rPr>
        <w:t>мероприятия</w:t>
      </w:r>
      <w:r w:rsidR="00DF0B7F">
        <w:rPr>
          <w:spacing w:val="-1"/>
          <w:sz w:val="28"/>
          <w:szCs w:val="28"/>
        </w:rPr>
        <w:t xml:space="preserve"> </w:t>
      </w:r>
      <w:r w:rsidR="00DF0B7F" w:rsidRPr="00074A84">
        <w:rPr>
          <w:spacing w:val="-1"/>
          <w:sz w:val="28"/>
          <w:szCs w:val="28"/>
        </w:rPr>
        <w:t xml:space="preserve"> </w:t>
      </w:r>
      <w:r w:rsidR="00DF0B7F" w:rsidRPr="00B9479C">
        <w:rPr>
          <w:spacing w:val="-1"/>
          <w:sz w:val="28"/>
          <w:szCs w:val="28"/>
        </w:rPr>
        <w:t xml:space="preserve">от </w:t>
      </w:r>
      <w:r w:rsidR="00DF0B7F">
        <w:rPr>
          <w:spacing w:val="-1"/>
          <w:sz w:val="28"/>
          <w:szCs w:val="28"/>
        </w:rPr>
        <w:t>0</w:t>
      </w:r>
      <w:r w:rsidR="00F419C3">
        <w:rPr>
          <w:spacing w:val="-1"/>
          <w:sz w:val="28"/>
          <w:szCs w:val="28"/>
        </w:rPr>
        <w:t>9</w:t>
      </w:r>
      <w:r w:rsidR="00DF0B7F" w:rsidRPr="00B9479C">
        <w:rPr>
          <w:spacing w:val="-1"/>
          <w:sz w:val="28"/>
          <w:szCs w:val="28"/>
        </w:rPr>
        <w:t>.</w:t>
      </w:r>
      <w:r w:rsidR="00DF0B7F">
        <w:rPr>
          <w:spacing w:val="-1"/>
          <w:sz w:val="28"/>
          <w:szCs w:val="28"/>
        </w:rPr>
        <w:t>11</w:t>
      </w:r>
      <w:r w:rsidR="00DF0B7F" w:rsidRPr="00B9479C">
        <w:rPr>
          <w:spacing w:val="-1"/>
          <w:sz w:val="28"/>
          <w:szCs w:val="28"/>
        </w:rPr>
        <w:t>.20</w:t>
      </w:r>
      <w:r w:rsidR="00DF0B7F">
        <w:rPr>
          <w:spacing w:val="-1"/>
          <w:sz w:val="28"/>
          <w:szCs w:val="28"/>
        </w:rPr>
        <w:t>2</w:t>
      </w:r>
      <w:r w:rsidR="00F419C3">
        <w:rPr>
          <w:spacing w:val="-1"/>
          <w:sz w:val="28"/>
          <w:szCs w:val="28"/>
        </w:rPr>
        <w:t>2</w:t>
      </w:r>
      <w:r w:rsidR="00DF0B7F" w:rsidRPr="00B9479C">
        <w:rPr>
          <w:spacing w:val="-1"/>
          <w:sz w:val="28"/>
          <w:szCs w:val="28"/>
        </w:rPr>
        <w:t xml:space="preserve"> № </w:t>
      </w:r>
      <w:r w:rsidR="00F419C3">
        <w:rPr>
          <w:spacing w:val="-1"/>
          <w:sz w:val="28"/>
          <w:szCs w:val="28"/>
        </w:rPr>
        <w:t>105</w:t>
      </w:r>
      <w:r w:rsidR="00DF0B7F" w:rsidRPr="00B9479C">
        <w:rPr>
          <w:spacing w:val="-1"/>
          <w:sz w:val="28"/>
          <w:szCs w:val="28"/>
        </w:rPr>
        <w:t>-п</w:t>
      </w:r>
      <w:r w:rsidR="00DF0B7F">
        <w:rPr>
          <w:spacing w:val="-1"/>
          <w:sz w:val="28"/>
          <w:szCs w:val="28"/>
        </w:rPr>
        <w:t>, с</w:t>
      </w:r>
      <w:r w:rsidR="00DF0B7F">
        <w:rPr>
          <w:sz w:val="28"/>
          <w:szCs w:val="28"/>
        </w:rPr>
        <w:t>оглашения о передаче полномочий по осуществлению внешнего муниципального финансового контроля от 23.12.2019 №2</w:t>
      </w:r>
      <w:r w:rsidR="000D3019">
        <w:rPr>
          <w:sz w:val="28"/>
          <w:szCs w:val="28"/>
        </w:rPr>
        <w:t>.</w:t>
      </w: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B7F">
        <w:rPr>
          <w:sz w:val="28"/>
          <w:szCs w:val="28"/>
        </w:rPr>
        <w:t>Формирование основных параметров бюджета Бодайбинского муниципального образования  на 202</w:t>
      </w:r>
      <w:r w:rsidR="00F419C3">
        <w:rPr>
          <w:sz w:val="28"/>
          <w:szCs w:val="28"/>
        </w:rPr>
        <w:t>3</w:t>
      </w:r>
      <w:r w:rsidR="00DF0B7F">
        <w:rPr>
          <w:sz w:val="28"/>
          <w:szCs w:val="28"/>
        </w:rPr>
        <w:t xml:space="preserve"> го</w:t>
      </w:r>
      <w:r w:rsidR="00F419C3">
        <w:rPr>
          <w:sz w:val="28"/>
          <w:szCs w:val="28"/>
        </w:rPr>
        <w:t>д и на плановый период 2024</w:t>
      </w:r>
      <w:r w:rsidR="00DF0B7F">
        <w:rPr>
          <w:sz w:val="28"/>
          <w:szCs w:val="28"/>
        </w:rPr>
        <w:t xml:space="preserve"> и 202</w:t>
      </w:r>
      <w:r w:rsidR="00F419C3">
        <w:rPr>
          <w:sz w:val="28"/>
          <w:szCs w:val="28"/>
        </w:rPr>
        <w:t>5</w:t>
      </w:r>
      <w:r w:rsidR="00DF0B7F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F419C3">
        <w:rPr>
          <w:sz w:val="28"/>
          <w:szCs w:val="28"/>
        </w:rPr>
        <w:t>3</w:t>
      </w:r>
      <w:r w:rsidR="00DF0B7F">
        <w:rPr>
          <w:sz w:val="28"/>
          <w:szCs w:val="28"/>
        </w:rPr>
        <w:t xml:space="preserve"> года изменений. При подготовке проекта решения </w:t>
      </w:r>
      <w:r w:rsidR="00DF0B7F" w:rsidRPr="000204F1">
        <w:rPr>
          <w:sz w:val="28"/>
          <w:szCs w:val="28"/>
        </w:rPr>
        <w:t xml:space="preserve">Думы </w:t>
      </w:r>
      <w:r w:rsidR="00DF0B7F">
        <w:rPr>
          <w:sz w:val="28"/>
          <w:szCs w:val="28"/>
        </w:rPr>
        <w:t xml:space="preserve">Бодайбинского городского поселения </w:t>
      </w:r>
      <w:r w:rsidR="00DF0B7F" w:rsidRPr="000204F1">
        <w:rPr>
          <w:sz w:val="28"/>
          <w:szCs w:val="28"/>
        </w:rPr>
        <w:t xml:space="preserve">«О бюджете </w:t>
      </w:r>
      <w:r w:rsidR="00DF0B7F">
        <w:rPr>
          <w:sz w:val="28"/>
          <w:szCs w:val="28"/>
        </w:rPr>
        <w:t xml:space="preserve">Бодайбинского </w:t>
      </w:r>
      <w:r w:rsidR="00DF0B7F" w:rsidRPr="000204F1">
        <w:rPr>
          <w:sz w:val="28"/>
          <w:szCs w:val="28"/>
        </w:rPr>
        <w:t>муниципального образования на 20</w:t>
      </w:r>
      <w:r w:rsidR="00DF0B7F">
        <w:rPr>
          <w:sz w:val="28"/>
          <w:szCs w:val="28"/>
        </w:rPr>
        <w:t>2</w:t>
      </w:r>
      <w:r w:rsidR="00F419C3">
        <w:rPr>
          <w:sz w:val="28"/>
          <w:szCs w:val="28"/>
        </w:rPr>
        <w:t>3</w:t>
      </w:r>
      <w:r w:rsidR="00DF0B7F" w:rsidRPr="000204F1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 и плановый период 202</w:t>
      </w:r>
      <w:r w:rsidR="00F419C3">
        <w:rPr>
          <w:sz w:val="28"/>
          <w:szCs w:val="28"/>
        </w:rPr>
        <w:t>4</w:t>
      </w:r>
      <w:r w:rsidR="00DF0B7F">
        <w:rPr>
          <w:sz w:val="28"/>
          <w:szCs w:val="28"/>
        </w:rPr>
        <w:t xml:space="preserve"> и 202</w:t>
      </w:r>
      <w:r w:rsidR="00F419C3">
        <w:rPr>
          <w:sz w:val="28"/>
          <w:szCs w:val="28"/>
        </w:rPr>
        <w:t>5</w:t>
      </w:r>
      <w:r w:rsidR="00DF0B7F">
        <w:rPr>
          <w:sz w:val="28"/>
          <w:szCs w:val="28"/>
        </w:rPr>
        <w:t xml:space="preserve"> годов</w:t>
      </w:r>
      <w:r w:rsidR="00DF0B7F" w:rsidRPr="000204F1">
        <w:rPr>
          <w:sz w:val="28"/>
          <w:szCs w:val="28"/>
        </w:rPr>
        <w:t>»</w:t>
      </w:r>
      <w:r w:rsidR="00DF0B7F">
        <w:rPr>
          <w:sz w:val="28"/>
          <w:szCs w:val="28"/>
        </w:rPr>
        <w:t xml:space="preserve"> (далее</w:t>
      </w:r>
      <w:r w:rsidR="00F419C3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- Проект решения), учтены ожидаемые параметры исполнения бюджета Бодайбинского муниципального образования на 202</w:t>
      </w:r>
      <w:r w:rsidR="00F419C3">
        <w:rPr>
          <w:sz w:val="28"/>
          <w:szCs w:val="28"/>
        </w:rPr>
        <w:t>2</w:t>
      </w:r>
      <w:r w:rsidR="00DF0B7F">
        <w:rPr>
          <w:sz w:val="28"/>
          <w:szCs w:val="28"/>
        </w:rPr>
        <w:t xml:space="preserve"> год, основные параметры прогноза социального – экономического развития Бодайбинского муниципального образования на 202</w:t>
      </w:r>
      <w:r w:rsidR="00F419C3">
        <w:rPr>
          <w:sz w:val="28"/>
          <w:szCs w:val="28"/>
        </w:rPr>
        <w:t>3</w:t>
      </w:r>
      <w:r w:rsidR="00DF0B7F">
        <w:rPr>
          <w:sz w:val="28"/>
          <w:szCs w:val="28"/>
        </w:rPr>
        <w:t>-202</w:t>
      </w:r>
      <w:r w:rsidR="00F419C3">
        <w:rPr>
          <w:sz w:val="28"/>
          <w:szCs w:val="28"/>
        </w:rPr>
        <w:t>5</w:t>
      </w:r>
      <w:r w:rsidR="00DF0B7F">
        <w:rPr>
          <w:sz w:val="28"/>
          <w:szCs w:val="28"/>
        </w:rPr>
        <w:t xml:space="preserve"> годы.</w:t>
      </w: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0B7F">
        <w:rPr>
          <w:sz w:val="28"/>
          <w:szCs w:val="28"/>
        </w:rPr>
        <w:t>Состав показателей, предоставляемых для утверждения в Проекте решения, соответствует ст. 184.1 БК РФ и пункту 4.1.2. Положения о бюджетном процессе.</w:t>
      </w: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F0B7F">
        <w:rPr>
          <w:sz w:val="28"/>
          <w:szCs w:val="28"/>
        </w:rPr>
        <w:t>Оценка ожидаемого исполнения бюджета Бодайбинского муниципального образования за 202</w:t>
      </w:r>
      <w:r w:rsidR="00F419C3">
        <w:rPr>
          <w:sz w:val="28"/>
          <w:szCs w:val="28"/>
        </w:rPr>
        <w:t>2</w:t>
      </w:r>
      <w:r w:rsidR="00DF0B7F">
        <w:rPr>
          <w:sz w:val="28"/>
          <w:szCs w:val="28"/>
        </w:rPr>
        <w:t xml:space="preserve"> год представлена в разрезе разделов, подразделов, с отражением данных по целевым статьям классификации расходов бюджета, что повышает информативность представленных материалов и позволяет в полной  мере оценить показатели ожидаемого исполнения бюджета в 202</w:t>
      </w:r>
      <w:r w:rsidR="00F419C3">
        <w:rPr>
          <w:sz w:val="28"/>
          <w:szCs w:val="28"/>
        </w:rPr>
        <w:t>2</w:t>
      </w:r>
      <w:r w:rsidR="00DF0B7F">
        <w:rPr>
          <w:sz w:val="28"/>
          <w:szCs w:val="28"/>
        </w:rPr>
        <w:t xml:space="preserve"> году.</w:t>
      </w: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0B7F">
        <w:rPr>
          <w:sz w:val="28"/>
          <w:szCs w:val="28"/>
        </w:rPr>
        <w:t>В соответствии с требованиями ст. 172 БК РФ, п. 3.4 Положения о бюджетном процессе</w:t>
      </w:r>
      <w:r w:rsidR="00633C26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 xml:space="preserve">Проект решения составлен на основе одобренного постановлением Администрацией </w:t>
      </w:r>
      <w:r w:rsidR="00F419C3" w:rsidRPr="00F870F2">
        <w:rPr>
          <w:sz w:val="28"/>
          <w:szCs w:val="28"/>
        </w:rPr>
        <w:t xml:space="preserve">от 28.10.2022 № 777-п </w:t>
      </w:r>
      <w:r w:rsidR="00DF0B7F">
        <w:rPr>
          <w:sz w:val="28"/>
          <w:szCs w:val="28"/>
        </w:rPr>
        <w:t>прогноза социально</w:t>
      </w:r>
      <w:r w:rsidR="00633C26">
        <w:rPr>
          <w:sz w:val="28"/>
          <w:szCs w:val="28"/>
        </w:rPr>
        <w:t>-</w:t>
      </w:r>
      <w:r w:rsidR="00DF0B7F">
        <w:rPr>
          <w:sz w:val="28"/>
          <w:szCs w:val="28"/>
        </w:rPr>
        <w:t xml:space="preserve"> экономического развития Бодайбинского муниципального образования на 202</w:t>
      </w:r>
      <w:r w:rsidR="00F419C3">
        <w:rPr>
          <w:sz w:val="28"/>
          <w:szCs w:val="28"/>
        </w:rPr>
        <w:t>3</w:t>
      </w:r>
      <w:r w:rsidR="00DF0B7F">
        <w:rPr>
          <w:sz w:val="28"/>
          <w:szCs w:val="28"/>
        </w:rPr>
        <w:t>-202</w:t>
      </w:r>
      <w:r w:rsidR="00F419C3">
        <w:rPr>
          <w:sz w:val="28"/>
          <w:szCs w:val="28"/>
        </w:rPr>
        <w:t>5</w:t>
      </w:r>
      <w:r w:rsidR="00DF0B7F">
        <w:rPr>
          <w:sz w:val="28"/>
          <w:szCs w:val="28"/>
        </w:rPr>
        <w:t xml:space="preserve"> годы. При разработке прогноза социально-экономического развития принят умеренный вариант.</w:t>
      </w:r>
    </w:p>
    <w:p w:rsidR="00DF0B7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633C26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DF0B7F" w:rsidRPr="00123C17">
        <w:rPr>
          <w:b/>
          <w:sz w:val="28"/>
          <w:szCs w:val="28"/>
        </w:rPr>
        <w:t>В нарушение</w:t>
      </w:r>
      <w:r w:rsidR="00DF0B7F">
        <w:rPr>
          <w:sz w:val="28"/>
          <w:szCs w:val="28"/>
        </w:rPr>
        <w:t xml:space="preserve"> ст. 184.2 БК РФ, пункта 4.2.2 Положения о бюджетном процессе, Администрация Бодайбинского городского поселения (далее – Администрация) одновременно с Проектом решения в Думу Бодайбинского городского поселения </w:t>
      </w:r>
      <w:r w:rsidR="00DF0B7F" w:rsidRPr="00123C17">
        <w:rPr>
          <w:b/>
          <w:sz w:val="28"/>
          <w:szCs w:val="28"/>
        </w:rPr>
        <w:t>не предоставила</w:t>
      </w:r>
      <w:r w:rsidR="00DF0B7F">
        <w:rPr>
          <w:sz w:val="28"/>
          <w:szCs w:val="28"/>
        </w:rPr>
        <w:t xml:space="preserve"> одобренный постановлением Администрацией от 2</w:t>
      </w:r>
      <w:r w:rsidR="00F419C3">
        <w:rPr>
          <w:sz w:val="28"/>
          <w:szCs w:val="28"/>
        </w:rPr>
        <w:t>8</w:t>
      </w:r>
      <w:r w:rsidR="00DF0B7F">
        <w:rPr>
          <w:sz w:val="28"/>
          <w:szCs w:val="28"/>
        </w:rPr>
        <w:t>.10.202</w:t>
      </w:r>
      <w:r w:rsidR="00F419C3">
        <w:rPr>
          <w:sz w:val="28"/>
          <w:szCs w:val="28"/>
        </w:rPr>
        <w:t>2</w:t>
      </w:r>
      <w:r w:rsidR="00DF0B7F">
        <w:rPr>
          <w:sz w:val="28"/>
          <w:szCs w:val="28"/>
        </w:rPr>
        <w:t xml:space="preserve"> № </w:t>
      </w:r>
      <w:r w:rsidR="00F419C3">
        <w:rPr>
          <w:sz w:val="28"/>
          <w:szCs w:val="28"/>
        </w:rPr>
        <w:t>777</w:t>
      </w:r>
      <w:r w:rsidR="00DF0B7F">
        <w:rPr>
          <w:sz w:val="28"/>
          <w:szCs w:val="28"/>
        </w:rPr>
        <w:t>-п прогноз социально</w:t>
      </w:r>
      <w:r w:rsidR="00633C26">
        <w:rPr>
          <w:sz w:val="28"/>
          <w:szCs w:val="28"/>
        </w:rPr>
        <w:t>-</w:t>
      </w:r>
      <w:r w:rsidR="00DF0B7F">
        <w:rPr>
          <w:sz w:val="28"/>
          <w:szCs w:val="28"/>
        </w:rPr>
        <w:t>экономического развития Бодайбинского муниципального образования на 202</w:t>
      </w:r>
      <w:r w:rsidR="00F419C3">
        <w:rPr>
          <w:sz w:val="28"/>
          <w:szCs w:val="28"/>
        </w:rPr>
        <w:t>3</w:t>
      </w:r>
      <w:r w:rsidR="00DF0B7F">
        <w:rPr>
          <w:sz w:val="28"/>
          <w:szCs w:val="28"/>
        </w:rPr>
        <w:t>-202</w:t>
      </w:r>
      <w:r w:rsidR="00F419C3">
        <w:rPr>
          <w:sz w:val="28"/>
          <w:szCs w:val="28"/>
        </w:rPr>
        <w:t>5</w:t>
      </w:r>
      <w:r w:rsidR="00DF0B7F">
        <w:rPr>
          <w:sz w:val="28"/>
          <w:szCs w:val="28"/>
        </w:rPr>
        <w:t xml:space="preserve"> годы, реестры источников доходов бюджетов бюджетной системы Российской Федерации.  Данные документы предоставлены к проверке  дополнительно по запросу Ревизионной комиссии.</w:t>
      </w:r>
    </w:p>
    <w:p w:rsidR="0089576F" w:rsidRDefault="006B7C24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33C26">
        <w:rPr>
          <w:sz w:val="28"/>
          <w:szCs w:val="28"/>
        </w:rPr>
        <w:t xml:space="preserve"> </w:t>
      </w:r>
      <w:r w:rsidR="0089576F">
        <w:rPr>
          <w:sz w:val="28"/>
          <w:szCs w:val="28"/>
        </w:rPr>
        <w:t>Доходы бюджета Бодайбинского муниципального образования на 2023 год прогнозируются в сумме 206 451,33 тыс.рублей, что на 43488,05 тыс.рублей (-17,4%) меньше ожидаемых поступлений 2022 года, налоговые и неналоговые доходы составят 180 280,13 тыс.рублей, что на 4377,25 тыс.рублей (- 2,37%) меньше ожидаемого поступления в 2022 году.</w:t>
      </w:r>
      <w:r w:rsidR="0089576F" w:rsidRPr="00E67F6E">
        <w:rPr>
          <w:sz w:val="28"/>
          <w:szCs w:val="28"/>
        </w:rPr>
        <w:t xml:space="preserve"> </w:t>
      </w:r>
      <w:r w:rsidR="0089576F">
        <w:rPr>
          <w:sz w:val="28"/>
          <w:szCs w:val="28"/>
        </w:rPr>
        <w:t>Объем безвозмездных поступлений от других бюджетов бюджетной системы Российской Федерации, составит в сумме 26 171,2 тыс.рублей, что на 39 110,8 тыс.рублей (-60,0%) меньше ожидаемого поступления в 2022 году.</w:t>
      </w:r>
    </w:p>
    <w:p w:rsidR="0089576F" w:rsidRDefault="0089576F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Прогнозируемый общий объем доходов бюджета Бодайбинского муниципального образования на 2024 год в сумме 219 084,45 тыс.рублей, из них объем безвозмездных поступлений от других бюджетов бюджетной системы Российской Федерации, в сумме 29 532,4 тыс.рублей, на 2025 год - в сумме 224 690,47 тыс.рублей, из них объем безвозмездных поступлений – 24 847,30 тыс.рублей.  </w:t>
      </w:r>
    </w:p>
    <w:p w:rsidR="0089576F" w:rsidRDefault="006B7C24" w:rsidP="00B31DA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9576F" w:rsidRPr="0089576F">
        <w:rPr>
          <w:b/>
          <w:sz w:val="28"/>
          <w:szCs w:val="28"/>
        </w:rPr>
        <w:t xml:space="preserve"> </w:t>
      </w:r>
      <w:r w:rsidR="0089576F" w:rsidRPr="0089576F">
        <w:rPr>
          <w:sz w:val="28"/>
          <w:szCs w:val="28"/>
        </w:rPr>
        <w:t>Объем безвозмездных поступлений</w:t>
      </w:r>
      <w:r w:rsidR="0089576F">
        <w:rPr>
          <w:sz w:val="28"/>
          <w:szCs w:val="28"/>
        </w:rPr>
        <w:t xml:space="preserve"> в 2023 году планируются в объеме 26171,2 тыс.рублей, что на 39110,8 тыс.рублей (60,0%) ниже ожидаемого поступления в 2022 году (65282,0 тыс.рублей), в 2024-2025 годах в размере 29532,4 тыс.рублей и 24847,3 тыс.рублей соответственно.</w:t>
      </w:r>
    </w:p>
    <w:p w:rsidR="0089576F" w:rsidRPr="00106F5E" w:rsidRDefault="0089576F" w:rsidP="00B31DAA">
      <w:pPr>
        <w:ind w:right="-2" w:firstLine="540"/>
        <w:jc w:val="both"/>
        <w:rPr>
          <w:rFonts w:eastAsia="SimSun"/>
          <w:sz w:val="28"/>
          <w:szCs w:val="28"/>
          <w:lang w:eastAsia="zh-CN"/>
        </w:rPr>
      </w:pPr>
      <w:r w:rsidRPr="00106F5E">
        <w:rPr>
          <w:rFonts w:eastAsia="SimSun"/>
          <w:sz w:val="28"/>
          <w:szCs w:val="28"/>
          <w:lang w:eastAsia="zh-CN"/>
        </w:rPr>
        <w:t>При формировании проекта бюджета на 2023 год и плановый период 2024 и 2025 годов учтен плановый объем дотации бюджетам городских поселений на выравнивание бюджетной обеспеченности из бюджета муниципального района на 2023-2025 г. на основании информации финансового управления г.Бодайбо и района.</w:t>
      </w:r>
    </w:p>
    <w:p w:rsidR="0089576F" w:rsidRPr="00106F5E" w:rsidRDefault="0089576F" w:rsidP="00B31DAA">
      <w:pPr>
        <w:tabs>
          <w:tab w:val="left" w:pos="851"/>
          <w:tab w:val="left" w:pos="993"/>
        </w:tabs>
        <w:spacing w:line="228" w:lineRule="auto"/>
        <w:ind w:right="-2" w:firstLine="709"/>
        <w:jc w:val="both"/>
        <w:rPr>
          <w:sz w:val="28"/>
          <w:szCs w:val="28"/>
        </w:rPr>
      </w:pPr>
      <w:r w:rsidRPr="00106F5E">
        <w:rPr>
          <w:sz w:val="28"/>
          <w:szCs w:val="28"/>
        </w:rPr>
        <w:t xml:space="preserve">- Объем дотации бюджетам городских поселений на выравнивание </w:t>
      </w:r>
      <w:r w:rsidRPr="00106F5E">
        <w:rPr>
          <w:sz w:val="28"/>
          <w:szCs w:val="28"/>
        </w:rPr>
        <w:lastRenderedPageBreak/>
        <w:t>бюджетной обеспеченности из бюджета муниципального района составляет в 2023 г. – 21 258,6 тыс.руб., 2024 г. – 21 803,7 тыс.руб., 2025 г. – 22 348,8 тыс.руб</w:t>
      </w:r>
    </w:p>
    <w:p w:rsidR="0089576F" w:rsidRPr="00106F5E" w:rsidRDefault="0089576F" w:rsidP="00B31DAA">
      <w:pPr>
        <w:tabs>
          <w:tab w:val="left" w:pos="851"/>
          <w:tab w:val="left" w:pos="993"/>
        </w:tabs>
        <w:spacing w:line="228" w:lineRule="auto"/>
        <w:ind w:right="-2" w:firstLine="709"/>
        <w:jc w:val="both"/>
        <w:rPr>
          <w:sz w:val="28"/>
          <w:szCs w:val="28"/>
        </w:rPr>
      </w:pPr>
      <w:r w:rsidRPr="00106F5E">
        <w:rPr>
          <w:sz w:val="28"/>
          <w:szCs w:val="28"/>
        </w:rPr>
        <w:t xml:space="preserve">- Объем субвенций на исполнение областных государственных полномочий составляет 192,9 тыс.руб. на плановый период и не индексируется. </w:t>
      </w:r>
    </w:p>
    <w:p w:rsidR="0089576F" w:rsidRPr="00106F5E" w:rsidRDefault="0089576F" w:rsidP="00B31DAA">
      <w:pPr>
        <w:tabs>
          <w:tab w:val="left" w:pos="851"/>
          <w:tab w:val="left" w:pos="993"/>
        </w:tabs>
        <w:spacing w:line="228" w:lineRule="auto"/>
        <w:ind w:right="-2" w:firstLine="709"/>
        <w:jc w:val="both"/>
        <w:rPr>
          <w:sz w:val="28"/>
          <w:szCs w:val="28"/>
        </w:rPr>
      </w:pPr>
      <w:r w:rsidRPr="00106F5E">
        <w:rPr>
          <w:sz w:val="28"/>
          <w:szCs w:val="28"/>
        </w:rPr>
        <w:t>- Объем прочих субсидий бюджетам городских поселений (Реализация мероприятий перечня проектов народных инициатив) утвержден на три года, на 2023г. в сумме 4 719,7 тыс.руб., на 2024 и 2025 годы по 2 305,6 тыс.руб. ежегодно.</w:t>
      </w:r>
    </w:p>
    <w:p w:rsidR="0089576F" w:rsidRPr="00106F5E" w:rsidRDefault="0089576F" w:rsidP="00B31DAA">
      <w:pPr>
        <w:tabs>
          <w:tab w:val="left" w:pos="851"/>
          <w:tab w:val="left" w:pos="993"/>
        </w:tabs>
        <w:spacing w:line="228" w:lineRule="auto"/>
        <w:ind w:right="-2" w:firstLine="709"/>
        <w:jc w:val="both"/>
        <w:rPr>
          <w:sz w:val="28"/>
          <w:szCs w:val="28"/>
        </w:rPr>
      </w:pPr>
      <w:r w:rsidRPr="00106F5E">
        <w:rPr>
          <w:sz w:val="28"/>
          <w:szCs w:val="28"/>
        </w:rPr>
        <w:t>- В 2024 году бюджету Бодайбинского муниципального образования предусмотрена субсидия бюджетам городских поселений по сбору, транспортированию и утилизации (захоронению) твердых коммунальных отходов с несанкционированных мест размещения отходов в 2024 г. составит 5 230,2 тыс.руб.</w:t>
      </w:r>
    </w:p>
    <w:p w:rsidR="0089576F" w:rsidRPr="000D469B" w:rsidRDefault="0089576F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D469B">
        <w:rPr>
          <w:sz w:val="28"/>
          <w:szCs w:val="28"/>
        </w:rPr>
        <w:t xml:space="preserve">Расходы бюджета Бодайбинского муниципального образования прогнозируются на 2023 год в сумме  223 949,7 тыс.рублей; на 2024 год- 229 227,5 тыс.рублей, в том числе условно – утвержденные расходы- 5 402,4 тыс.рублей, на 2025 год – 236 377,9 тыс.рублей, в том числе условно – утвержденные расходы-  11 137,1 тыс.рублей. </w:t>
      </w:r>
    </w:p>
    <w:p w:rsidR="0089576F" w:rsidRPr="000D469B" w:rsidRDefault="0089576F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9576F">
        <w:rPr>
          <w:sz w:val="28"/>
          <w:szCs w:val="28"/>
        </w:rPr>
        <w:t xml:space="preserve"> </w:t>
      </w:r>
      <w:r w:rsidRPr="000D469B">
        <w:rPr>
          <w:sz w:val="28"/>
          <w:szCs w:val="28"/>
        </w:rPr>
        <w:t>Планирование бюджетных ассигнований бюджета Бодайбинского муниципального образования по расходам на 2023-2025 годы   осуществлено в соответствии с порядком и методикой планирования бюджетных ассигнований бюджета Бодайбинского муниципального образования, утвержденного приказом Финансового управления Бодайбинского городского поселения № 27 от 08.07.2021 (далее- порядок планирования бюджетных ассигнований).</w:t>
      </w:r>
    </w:p>
    <w:p w:rsidR="0089576F" w:rsidRPr="000D469B" w:rsidRDefault="0089576F" w:rsidP="00B31DA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469B">
        <w:rPr>
          <w:sz w:val="28"/>
          <w:szCs w:val="28"/>
        </w:rPr>
        <w:t xml:space="preserve">Расходная часть бюджета Бодайбинского муниципального образования сформирована на основе 12 муниципальных программы (проектов изменений в муниципальные программы), с учетом основных приоритетов социально- экономического развития города. Администрацией Бодайбинского городского поселения постановлением от 12.09.2022 № 639-п утвержден перечень муниципальных программ, планируемых к реализации на территории Бодайбинского муниципального образования в 2023 году и плановом периоде 2024 и 2025 годов (далее- перечень муниципальных программ). В данном перечне утверждено 14 муниципальных программ. </w:t>
      </w:r>
    </w:p>
    <w:p w:rsidR="0089576F" w:rsidRPr="000D469B" w:rsidRDefault="0089576F" w:rsidP="00B31DAA">
      <w:pPr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         В соответствии с пунктом 4.5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>
        <w:rPr>
          <w:sz w:val="28"/>
          <w:szCs w:val="28"/>
        </w:rPr>
        <w:t>,</w:t>
      </w:r>
      <w:r w:rsidRPr="000D469B">
        <w:rPr>
          <w:sz w:val="28"/>
          <w:szCs w:val="28"/>
        </w:rPr>
        <w:t xml:space="preserve"> утвержденного постановлением администрации Бодайбинского городского поселения от 29.10.2019 № 842-п (далее- Порядок от 29.10.2019 № 842-п), проекты муниципальным программ подлежат утверждению </w:t>
      </w:r>
      <w:r w:rsidRPr="000D469B">
        <w:rPr>
          <w:sz w:val="28"/>
          <w:szCs w:val="28"/>
          <w:u w:val="single"/>
        </w:rPr>
        <w:t>не позднее 1 сентября года,</w:t>
      </w:r>
      <w:r w:rsidRPr="000D469B">
        <w:rPr>
          <w:sz w:val="28"/>
          <w:szCs w:val="28"/>
        </w:rPr>
        <w:t xml:space="preserve"> предшествующего году начала реализации муниципальной программы.</w:t>
      </w:r>
    </w:p>
    <w:p w:rsidR="0089576F" w:rsidRPr="000D469B" w:rsidRDefault="0089576F" w:rsidP="00B31DAA">
      <w:pPr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         </w:t>
      </w:r>
      <w:r w:rsidRPr="000D469B">
        <w:rPr>
          <w:b/>
          <w:sz w:val="28"/>
          <w:szCs w:val="28"/>
        </w:rPr>
        <w:t xml:space="preserve">В нарушение </w:t>
      </w:r>
      <w:r w:rsidRPr="000D469B">
        <w:rPr>
          <w:sz w:val="28"/>
          <w:szCs w:val="28"/>
        </w:rPr>
        <w:t xml:space="preserve">пункта 4.5 Порядка от 29.10.2019 № 842-п, к проверке </w:t>
      </w:r>
      <w:r w:rsidRPr="000D469B">
        <w:rPr>
          <w:sz w:val="28"/>
          <w:szCs w:val="28"/>
        </w:rPr>
        <w:lastRenderedPageBreak/>
        <w:t>предоставлены проекты постановлений администрации Бодайбинского городского поселения об утверждении 8 муниципальных программ, срок реализации которых начинается с 2023 года.</w:t>
      </w:r>
    </w:p>
    <w:p w:rsidR="0089576F" w:rsidRDefault="0089576F" w:rsidP="00B31DAA">
      <w:pPr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        В  соответствии с п. 21 Постановление Правительства Иркутской области от 26.07.2013 N 282-пп «Об утверждении Положения о порядке принятия решений о разработке государственных программ Иркутской области и их формирования и реализации" (вместе с "Порядком проведения публичного обсуждения проекта государственной программы Иркутской области"), Государственные программы утверждаются Правительством Иркутской области до дня рассмотрения Законодательным Собранием Иркутской области в первом чтении проекта закона Иркутской области об областном бюджете на очередной финансовый год и плановый период. </w:t>
      </w:r>
    </w:p>
    <w:p w:rsidR="0089576F" w:rsidRPr="000D469B" w:rsidRDefault="0089576F" w:rsidP="00B31DAA">
      <w:pPr>
        <w:ind w:right="-2" w:firstLine="708"/>
        <w:jc w:val="both"/>
        <w:rPr>
          <w:i/>
          <w:sz w:val="28"/>
          <w:szCs w:val="28"/>
        </w:rPr>
      </w:pPr>
      <w:r w:rsidRPr="000D469B">
        <w:rPr>
          <w:i/>
          <w:sz w:val="28"/>
          <w:szCs w:val="28"/>
        </w:rPr>
        <w:t xml:space="preserve">Учитывая нормы данного Постановления, Ревизионная комиссия рекомендует Администрации </w:t>
      </w:r>
      <w:r w:rsidRPr="000D469B">
        <w:rPr>
          <w:b/>
          <w:i/>
          <w:sz w:val="28"/>
          <w:szCs w:val="28"/>
        </w:rPr>
        <w:t>внести изменения</w:t>
      </w:r>
      <w:r>
        <w:rPr>
          <w:i/>
          <w:sz w:val="28"/>
          <w:szCs w:val="28"/>
        </w:rPr>
        <w:t xml:space="preserve"> в П</w:t>
      </w:r>
      <w:r w:rsidRPr="000D469B">
        <w:rPr>
          <w:i/>
          <w:sz w:val="28"/>
          <w:szCs w:val="28"/>
        </w:rPr>
        <w:t>орядок от 08.05.2018 № 325-п, в части сроков утверждения муниципальных программ.</w:t>
      </w:r>
    </w:p>
    <w:p w:rsidR="0089576F" w:rsidRPr="000D469B" w:rsidRDefault="0089576F" w:rsidP="00B31DAA">
      <w:pPr>
        <w:ind w:right="-2" w:firstLine="708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Следует отметить,</w:t>
      </w:r>
      <w:r>
        <w:rPr>
          <w:sz w:val="28"/>
          <w:szCs w:val="28"/>
        </w:rPr>
        <w:t xml:space="preserve"> </w:t>
      </w:r>
      <w:r w:rsidRPr="000D469B">
        <w:rPr>
          <w:sz w:val="28"/>
          <w:szCs w:val="28"/>
        </w:rPr>
        <w:t xml:space="preserve">что </w:t>
      </w:r>
      <w:r w:rsidR="00B6308A">
        <w:rPr>
          <w:sz w:val="28"/>
          <w:szCs w:val="28"/>
        </w:rPr>
        <w:t xml:space="preserve">указанное </w:t>
      </w:r>
      <w:r w:rsidRPr="000D469B">
        <w:rPr>
          <w:sz w:val="28"/>
          <w:szCs w:val="28"/>
        </w:rPr>
        <w:t xml:space="preserve">замечание было </w:t>
      </w:r>
      <w:r w:rsidRPr="000D469B">
        <w:rPr>
          <w:b/>
          <w:sz w:val="28"/>
          <w:szCs w:val="28"/>
        </w:rPr>
        <w:t>отмечено в прошлом бюджетном цикле</w:t>
      </w:r>
      <w:r w:rsidRPr="000D469B">
        <w:rPr>
          <w:sz w:val="28"/>
          <w:szCs w:val="28"/>
        </w:rPr>
        <w:t xml:space="preserve"> (заключение на экспертизу проекта бюджета Бодайбинского муниципального образования на 2022 год и плановый период 2023- 2024 годы № 01-30з от 18.11.2021).</w:t>
      </w:r>
    </w:p>
    <w:p w:rsidR="0089576F" w:rsidRPr="000D469B" w:rsidRDefault="0016262A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9576F" w:rsidRPr="000D469B">
        <w:rPr>
          <w:sz w:val="28"/>
          <w:szCs w:val="28"/>
        </w:rPr>
        <w:t>Общий объем расходов на реализацию 12 муниципальных программ  на 2023 год составил  223 949,7 тыс.рублей</w:t>
      </w:r>
      <w:r w:rsidR="0089576F">
        <w:rPr>
          <w:sz w:val="28"/>
          <w:szCs w:val="28"/>
        </w:rPr>
        <w:t xml:space="preserve"> </w:t>
      </w:r>
      <w:r w:rsidR="0089576F" w:rsidRPr="000D469B">
        <w:rPr>
          <w:sz w:val="28"/>
          <w:szCs w:val="28"/>
        </w:rPr>
        <w:t>(91,4% в общем объеме расходов), на 2024 год – 208 555,6 тыс.рублей (91,0%), на 2025 год- 209 674,2 тыс.рублей ( 88,7%).</w:t>
      </w:r>
    </w:p>
    <w:p w:rsidR="0089576F" w:rsidRPr="000D469B" w:rsidRDefault="0089576F" w:rsidP="00B31DAA">
      <w:pPr>
        <w:shd w:val="clear" w:color="auto" w:fill="FFFFFF"/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14. </w:t>
      </w:r>
      <w:r w:rsidRPr="000D469B">
        <w:rPr>
          <w:sz w:val="28"/>
          <w:szCs w:val="28"/>
        </w:rPr>
        <w:t xml:space="preserve">Проектом бюджета </w:t>
      </w:r>
      <w:r w:rsidRPr="000D469B">
        <w:rPr>
          <w:b/>
          <w:sz w:val="28"/>
          <w:szCs w:val="28"/>
        </w:rPr>
        <w:t>не предусмотрены</w:t>
      </w:r>
      <w:r w:rsidRPr="000D469B">
        <w:rPr>
          <w:sz w:val="28"/>
          <w:szCs w:val="28"/>
        </w:rPr>
        <w:t xml:space="preserve"> бюджетные ассигнования на 2023 – 2025 годы на реализацию двух муниципальных программ:</w:t>
      </w:r>
    </w:p>
    <w:p w:rsidR="0089576F" w:rsidRPr="000D469B" w:rsidRDefault="0089576F" w:rsidP="00B31DAA">
      <w:pPr>
        <w:shd w:val="clear" w:color="auto" w:fill="FFFFFF"/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- «Переселение граждан из жилых помещений, расположенных в зоне БАМа, признанных непригодными для проживания, и (или) жилых помещений с высоким уровнем износа (более 70 %) на территории Бодайбинского муниципального образования» (срок реализации программы 2019-2024 годы).</w:t>
      </w:r>
    </w:p>
    <w:p w:rsidR="0089576F" w:rsidRPr="000D469B" w:rsidRDefault="0089576F" w:rsidP="00B31DAA">
      <w:pPr>
        <w:shd w:val="clear" w:color="auto" w:fill="FFFFFF"/>
        <w:ind w:right="-2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- </w:t>
      </w:r>
      <w:r w:rsidRPr="000D469B">
        <w:rPr>
          <w:color w:val="262626"/>
          <w:sz w:val="28"/>
          <w:szCs w:val="28"/>
          <w:shd w:val="clear" w:color="auto" w:fill="FFFFFF"/>
        </w:rPr>
        <w:t>Переселение граждан из не предназначенных для проживания строений, созданных в период промышленного освоения Сибири и Дальнего Востока на территории Бодайбинского муниципального образования (срок реализации программы 2020-2024 годы).</w:t>
      </w:r>
    </w:p>
    <w:p w:rsidR="0089576F" w:rsidRPr="000D469B" w:rsidRDefault="0089576F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D469B">
        <w:rPr>
          <w:sz w:val="28"/>
          <w:szCs w:val="28"/>
        </w:rPr>
        <w:t>Объем финансового обеспечения непрограммных направлений  деятельности на 2023 год составил 19 218,9 тыс.рублей, на 2024 год- 15 269,5 тыс.рублей, на 2025 год – 15 566,6 тыс.рублей.</w:t>
      </w:r>
    </w:p>
    <w:p w:rsidR="0089576F" w:rsidRDefault="0016262A" w:rsidP="00B31DAA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9576F">
        <w:rPr>
          <w:sz w:val="28"/>
          <w:szCs w:val="28"/>
        </w:rPr>
        <w:t>Объем дефицита бюджета Бодайбинского муниципального образования на 2023 год и на плановый период 2024 и 2025 годов определен исходя из прогнозируемого объема поступлений доходов бюджета и планируемых расходов бюджета., и составит в 2023 году 17 498,3 тыс.рублей (9,7%), в 2024 году- 10143,0 тыс.рублей ( 5,4%), в 2025 году -11687,3 тыс.рублей (5,8%).</w:t>
      </w:r>
    </w:p>
    <w:p w:rsidR="00DF0B7F" w:rsidRPr="0089576F" w:rsidRDefault="0089576F" w:rsidP="00B31DAA">
      <w:pPr>
        <w:pStyle w:val="af1"/>
        <w:ind w:right="-2" w:firstLine="567"/>
        <w:jc w:val="both"/>
        <w:rPr>
          <w:rFonts w:ascii="Times New Roman" w:hAnsi="Times New Roman" w:cs="Times New Roman"/>
          <w:szCs w:val="28"/>
        </w:rPr>
      </w:pPr>
      <w:r w:rsidRPr="0089576F">
        <w:rPr>
          <w:rFonts w:ascii="Times New Roman" w:hAnsi="Times New Roman" w:cs="Times New Roman"/>
          <w:b w:val="0"/>
        </w:rPr>
        <w:t xml:space="preserve">17. При установленных параметрах бюджета верхний предел муниципального долга (по проекту решения) на 1 января 2024 года составит 18 049,3 тыс.рублей, на 1 января 2025 года – 27641,4 тыс.рублей, на 1 января </w:t>
      </w:r>
      <w:r w:rsidRPr="0089576F">
        <w:rPr>
          <w:rFonts w:ascii="Times New Roman" w:hAnsi="Times New Roman" w:cs="Times New Roman"/>
          <w:b w:val="0"/>
        </w:rPr>
        <w:lastRenderedPageBreak/>
        <w:t>2026 года – 39328,7 тыс.рублей. Верхний предел долга по муниципальным гарантиям по годам запланирован в размере 0,0 тыс.рублей.</w:t>
      </w:r>
    </w:p>
    <w:p w:rsidR="00F27B90" w:rsidRDefault="00F27B90" w:rsidP="00B31DAA">
      <w:pPr>
        <w:pStyle w:val="ad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8</w:t>
      </w:r>
      <w:r>
        <w:rPr>
          <w:sz w:val="28"/>
          <w:szCs w:val="28"/>
        </w:rPr>
        <w:t>. Основные выводы в части муниципальных программ:</w:t>
      </w:r>
    </w:p>
    <w:p w:rsidR="00E56B17" w:rsidRDefault="00E56B17" w:rsidP="00B31DAA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соответствии со статьей 172 Бюджетного кодекса Российской Федерации</w:t>
      </w:r>
      <w:r w:rsidR="00A9663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63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БК РФ ) </w:t>
      </w:r>
      <w:r w:rsidRPr="00BB27A4">
        <w:rPr>
          <w:sz w:val="28"/>
          <w:szCs w:val="28"/>
          <w:u w:val="single"/>
        </w:rPr>
        <w:t>с</w:t>
      </w:r>
      <w:r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 w:rsidR="00633C2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на </w:t>
      </w:r>
      <w:r w:rsidRPr="00410F16">
        <w:rPr>
          <w:color w:val="000000"/>
          <w:sz w:val="28"/>
          <w:szCs w:val="28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56B17" w:rsidRDefault="00E56B17" w:rsidP="00B31D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 предоставленных проектов</w:t>
      </w:r>
      <w:r w:rsidR="00A96633">
        <w:rPr>
          <w:sz w:val="28"/>
          <w:szCs w:val="28"/>
        </w:rPr>
        <w:t xml:space="preserve"> муниципальных программ и проектов </w:t>
      </w:r>
      <w:r>
        <w:rPr>
          <w:sz w:val="28"/>
          <w:szCs w:val="28"/>
        </w:rPr>
        <w:t xml:space="preserve">изменений </w:t>
      </w:r>
      <w:r w:rsidR="00A9663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</w:t>
      </w:r>
      <w:r w:rsidR="00A96633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A96633">
        <w:rPr>
          <w:sz w:val="28"/>
          <w:szCs w:val="28"/>
        </w:rPr>
        <w:t>ы</w:t>
      </w:r>
      <w:r>
        <w:rPr>
          <w:sz w:val="28"/>
          <w:szCs w:val="28"/>
        </w:rPr>
        <w:t xml:space="preserve"> установлены следующие замечания:</w:t>
      </w:r>
    </w:p>
    <w:p w:rsidR="00E56B17" w:rsidRDefault="00E56B17" w:rsidP="00E56B17">
      <w:pPr>
        <w:jc w:val="both"/>
        <w:rPr>
          <w:sz w:val="28"/>
          <w:szCs w:val="28"/>
        </w:rPr>
      </w:pPr>
    </w:p>
    <w:p w:rsidR="003B3B4A" w:rsidRPr="003B3B4A" w:rsidRDefault="003B3B4A" w:rsidP="003B3B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B3B4A">
        <w:rPr>
          <w:sz w:val="28"/>
          <w:szCs w:val="28"/>
        </w:rPr>
        <w:t xml:space="preserve">         Согласно пояснительной записке к проекту бюджета, эффективное управление расходами обеспечивается посредствам реализации муниципальных программ. Повышение качества реализации муниципальных программ и обеспечение повышения эффективности планирования и управления бюджетными средствами, в том числе осуществляется за счет </w:t>
      </w:r>
      <w:r w:rsidRPr="003B3B4A">
        <w:rPr>
          <w:b/>
          <w:sz w:val="28"/>
          <w:szCs w:val="28"/>
        </w:rPr>
        <w:t>привлечения</w:t>
      </w:r>
      <w:r w:rsidRPr="003B3B4A">
        <w:rPr>
          <w:sz w:val="28"/>
          <w:szCs w:val="28"/>
        </w:rPr>
        <w:t xml:space="preserve"> федеральных и областных источников путем участия в областных, государственных программах Иркутской области.     </w:t>
      </w:r>
    </w:p>
    <w:p w:rsidR="003B3B4A" w:rsidRDefault="003B3B4A" w:rsidP="003B3B4A">
      <w:pPr>
        <w:pStyle w:val="a3"/>
        <w:jc w:val="both"/>
        <w:rPr>
          <w:sz w:val="28"/>
          <w:szCs w:val="28"/>
        </w:rPr>
      </w:pPr>
      <w:r w:rsidRPr="003B3B4A">
        <w:rPr>
          <w:sz w:val="28"/>
          <w:szCs w:val="28"/>
        </w:rPr>
        <w:t xml:space="preserve">           Следует отметить, что согласно пояснительной записке потребность в бюджетных ассигнованиях на принимаемые бюджетные обязательства, такие как строительство и капитальный ремонт дорог и сооружений на них, линий уличного освещения, модернизация объектов ЖКХ, жилищное строительство, </w:t>
      </w:r>
      <w:r w:rsidRPr="003B3B4A">
        <w:rPr>
          <w:b/>
          <w:sz w:val="28"/>
          <w:szCs w:val="28"/>
        </w:rPr>
        <w:t>невозможно</w:t>
      </w:r>
      <w:r w:rsidRPr="003B3B4A">
        <w:rPr>
          <w:sz w:val="28"/>
          <w:szCs w:val="28"/>
        </w:rPr>
        <w:t xml:space="preserve"> обеспечить в полном объеме, исходя из доходных источников бюджета Бодайбинского муниципального образования.   В  муниципальных программах, в которых предусмотрено софинансирование мероприятий областных государственных программ, потребность определяется исходя из уровня софинансирования, установленного распоряжением правительства Иркутской области от 30.07.2022 г. № 347-рп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2023 год и плановый период 2024 и 2025 годов». Для Бодайбинского муниципального образования данный показатель установлен в размере 77%, т.е. доля расходов местного бюджета составляет не менее 20%. Таким образом, потребность в бюджетных ассигнованиях для участия в областных государственных программах </w:t>
      </w:r>
      <w:r w:rsidRPr="003B3B4A">
        <w:rPr>
          <w:b/>
          <w:sz w:val="28"/>
          <w:szCs w:val="28"/>
        </w:rPr>
        <w:t>превышает</w:t>
      </w:r>
      <w:r w:rsidRPr="003B3B4A">
        <w:rPr>
          <w:sz w:val="28"/>
          <w:szCs w:val="28"/>
        </w:rPr>
        <w:t xml:space="preserve"> финансовые возможности бюджета Бодайбинского муниципального образования. С целью обеспечения софинансирования были направлены обращения о предоставлении межбюджетных трансфертов. Кроме того, на увеличение бюджетных ассигнований на софинансирование государственных программ могут быть направлены доходы от увеличения дотации на выравнивание бюджетной обеспеченности и </w:t>
      </w:r>
      <w:r w:rsidRPr="003B3B4A">
        <w:rPr>
          <w:sz w:val="28"/>
          <w:szCs w:val="28"/>
        </w:rPr>
        <w:lastRenderedPageBreak/>
        <w:t>изменение остатков на едином счете бюджета, сложившееся по итогам исполнения бюджета за 2022 год.</w:t>
      </w:r>
    </w:p>
    <w:p w:rsidR="003B3B4A" w:rsidRPr="003B3B4A" w:rsidRDefault="003B3B4A" w:rsidP="003B3B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B3B4A">
        <w:rPr>
          <w:sz w:val="28"/>
          <w:szCs w:val="28"/>
        </w:rPr>
        <w:t>В 2023-2025 годах расходы бюджета Бодайбинского муниципального образования планируются  со снижением по сравнению с оценкой 2022 года</w:t>
      </w:r>
      <w:r>
        <w:rPr>
          <w:sz w:val="28"/>
          <w:szCs w:val="28"/>
        </w:rPr>
        <w:t xml:space="preserve"> </w:t>
      </w:r>
      <w:r w:rsidRPr="003B3B4A">
        <w:rPr>
          <w:sz w:val="28"/>
          <w:szCs w:val="28"/>
        </w:rPr>
        <w:t>(сводная бюджетная роспись на 10 октября 2022 года утвержденная Приказом Финансового управления Бодайбинского городского поселения  №17 от 10.10.2022 года "Об утверждении сводной бюджетной росписи бюджета Бодайбинского муниципального образования на 2022 год и плановый период 2023 и 2024 годов").</w:t>
      </w:r>
    </w:p>
    <w:p w:rsidR="003B3B4A" w:rsidRPr="003B3B4A" w:rsidRDefault="003B3B4A" w:rsidP="003B3B4A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B4A">
        <w:rPr>
          <w:sz w:val="28"/>
          <w:szCs w:val="28"/>
        </w:rPr>
        <w:t>бъем расходов бюджета Бодайбинского муниципального образования в 2023 году составит 223 949,7 тыс.рублей и по сравнению с 2022 годом сократится на  74 521,0 тыс.рублей, или на 25%, в 2024 году – 223 825,1 тыс.рублей и по сравнению с 2023 годом уменьшится на 124,6 тыс.рублей, или на 0,1%, в 2025 году – 225 240,8 тыс.рублей и по сравнению с 2024 годом увеличится  на 1 415,7 тыс.рублей, или на 0,6 %.</w:t>
      </w:r>
    </w:p>
    <w:p w:rsidR="003B3B4A" w:rsidRDefault="003B3B4A" w:rsidP="003B3B4A">
      <w:pPr>
        <w:jc w:val="both"/>
        <w:rPr>
          <w:sz w:val="28"/>
          <w:szCs w:val="28"/>
        </w:rPr>
      </w:pPr>
    </w:p>
    <w:p w:rsidR="003B3B4A" w:rsidRDefault="00A057EE" w:rsidP="00A057E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057EE">
        <w:rPr>
          <w:b/>
          <w:sz w:val="28"/>
          <w:szCs w:val="28"/>
        </w:rPr>
        <w:t>Не соответствие</w:t>
      </w:r>
      <w:r>
        <w:rPr>
          <w:sz w:val="28"/>
          <w:szCs w:val="28"/>
        </w:rPr>
        <w:t xml:space="preserve"> наименования муниципальной программы наименованию утвержденному Перечнем муниципальных программ:</w:t>
      </w:r>
    </w:p>
    <w:p w:rsidR="00A057EE" w:rsidRDefault="00A057EE" w:rsidP="00A05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жилищно-коммунального хозяйства на территории Бодайбинского муниципального образования на 203-2027 годы» </w:t>
      </w:r>
    </w:p>
    <w:p w:rsidR="00336DC6" w:rsidRPr="00A057EE" w:rsidRDefault="00336DC6" w:rsidP="00A057EE">
      <w:pPr>
        <w:pStyle w:val="a3"/>
        <w:jc w:val="both"/>
        <w:rPr>
          <w:sz w:val="28"/>
          <w:szCs w:val="28"/>
        </w:rPr>
      </w:pPr>
    </w:p>
    <w:p w:rsidR="00F40788" w:rsidRDefault="00A56466" w:rsidP="00A057E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56466">
        <w:rPr>
          <w:b/>
          <w:sz w:val="28"/>
          <w:szCs w:val="28"/>
        </w:rPr>
        <w:t>В нарушение подпункта 4 пункта 3</w:t>
      </w:r>
      <w:r>
        <w:rPr>
          <w:sz w:val="28"/>
          <w:szCs w:val="28"/>
        </w:rPr>
        <w:t xml:space="preserve"> Порядка планирования бюджетных ассигнований б</w:t>
      </w:r>
      <w:r w:rsidR="00F40788">
        <w:rPr>
          <w:sz w:val="28"/>
          <w:szCs w:val="28"/>
        </w:rPr>
        <w:t xml:space="preserve">юджетные ассигнования на реализацию мероприятий муниципальных программ на 2023-2025 годы планируются </w:t>
      </w:r>
      <w:r w:rsidR="00F40788" w:rsidRPr="00F40788">
        <w:rPr>
          <w:b/>
          <w:sz w:val="28"/>
          <w:szCs w:val="28"/>
        </w:rPr>
        <w:t>без поясняющих расчетов</w:t>
      </w:r>
      <w:r w:rsidR="00F40788">
        <w:rPr>
          <w:sz w:val="28"/>
          <w:szCs w:val="28"/>
        </w:rPr>
        <w:t xml:space="preserve"> (локальных смет, коммерческих предложений, обосновывающих расчетов и т.д.):</w:t>
      </w:r>
    </w:p>
    <w:p w:rsidR="00F40788" w:rsidRDefault="00F40788" w:rsidP="00F40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BF0A7E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 на территории Бодайбинского муниципального образования»;</w:t>
      </w:r>
    </w:p>
    <w:p w:rsidR="00A057EE" w:rsidRDefault="00F40788" w:rsidP="00BF0A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F0A7E">
        <w:rPr>
          <w:sz w:val="28"/>
          <w:szCs w:val="28"/>
        </w:rPr>
        <w:t>муниципальная программа «Комплексное благоустройство, содержание и озеленение территории Бодайбинского муниципального образования»;</w:t>
      </w:r>
    </w:p>
    <w:p w:rsidR="00BF0A7E" w:rsidRDefault="00BF0A7E" w:rsidP="00BF0A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«Обеспечение безопасности населения и территории Бодайбинского муниципального образования».</w:t>
      </w:r>
    </w:p>
    <w:p w:rsidR="00BF0A7E" w:rsidRPr="00A057EE" w:rsidRDefault="00BF0A7E" w:rsidP="00BF0A7E">
      <w:pPr>
        <w:pStyle w:val="a3"/>
        <w:jc w:val="both"/>
        <w:rPr>
          <w:sz w:val="28"/>
          <w:szCs w:val="28"/>
        </w:rPr>
      </w:pPr>
    </w:p>
    <w:p w:rsidR="003B3B4A" w:rsidRDefault="00336DC6" w:rsidP="00336DC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Ссылка в паспортах муниципальных программ,</w:t>
      </w:r>
      <w:r w:rsidR="00EC554E">
        <w:rPr>
          <w:sz w:val="28"/>
          <w:szCs w:val="28"/>
        </w:rPr>
        <w:t xml:space="preserve"> на нормативные документы, которые не прекратили своё действие:</w:t>
      </w:r>
    </w:p>
    <w:p w:rsidR="00EC554E" w:rsidRDefault="00EC554E" w:rsidP="00EC5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«Молодежь и поддержка физической культуры и спорта на территории Бодайбинского муниципального образования»;</w:t>
      </w:r>
    </w:p>
    <w:p w:rsidR="00EC554E" w:rsidRDefault="00EC554E" w:rsidP="00EC5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«Муниципальные финансы»;</w:t>
      </w:r>
    </w:p>
    <w:p w:rsidR="00EC554E" w:rsidRDefault="00EC554E" w:rsidP="00EC55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«Муниципальное управление».</w:t>
      </w:r>
    </w:p>
    <w:p w:rsidR="003B3B4A" w:rsidRDefault="003B3B4A" w:rsidP="003B3B4A">
      <w:pPr>
        <w:jc w:val="both"/>
        <w:rPr>
          <w:sz w:val="28"/>
          <w:szCs w:val="28"/>
        </w:rPr>
      </w:pPr>
    </w:p>
    <w:p w:rsidR="00EC554E" w:rsidRDefault="00880697" w:rsidP="00EC554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«Муниципальное управление»</w:t>
      </w:r>
    </w:p>
    <w:p w:rsidR="00880697" w:rsidRPr="00880697" w:rsidRDefault="00880697" w:rsidP="00880697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0697">
        <w:rPr>
          <w:sz w:val="28"/>
          <w:szCs w:val="28"/>
        </w:rPr>
        <w:t>Показатели бюджетных ассигнований на 2023 год на реализацию мероприятия "Обеспечение деятельности администрации Бода</w:t>
      </w:r>
      <w:r>
        <w:rPr>
          <w:sz w:val="28"/>
          <w:szCs w:val="28"/>
        </w:rPr>
        <w:t xml:space="preserve">йбинского городского поселения" </w:t>
      </w:r>
      <w:r w:rsidRPr="00880697">
        <w:rPr>
          <w:sz w:val="28"/>
          <w:szCs w:val="28"/>
        </w:rPr>
        <w:t xml:space="preserve">предусмотрены в объеме 59308,7 тыс.рублей, с увеличением к  объему бюджетных ассигнований 2022 года на 11816,0 тыс.рублей или на  24,9%, из них:  </w:t>
      </w:r>
    </w:p>
    <w:p w:rsidR="00880697" w:rsidRPr="00880697" w:rsidRDefault="00880697" w:rsidP="00880697">
      <w:pPr>
        <w:pStyle w:val="a3"/>
        <w:ind w:left="792" w:firstLine="624"/>
        <w:jc w:val="both"/>
        <w:rPr>
          <w:sz w:val="28"/>
          <w:szCs w:val="28"/>
        </w:rPr>
      </w:pPr>
      <w:r w:rsidRPr="00880697">
        <w:rPr>
          <w:sz w:val="28"/>
          <w:szCs w:val="28"/>
        </w:rPr>
        <w:t xml:space="preserve">Увеличены расходы на  выплату  по оплате труда  работникам органов местного самоуправления к уровню 2022 года на  8780,0 тыс.рублей ( 28,6%). Расходы на оплату труда работников администрации рассчитаны в соответствии с Постановлением Правительства Иркутской области от 27.11.2014 №599-пп в редакции от 28.10.2022 и внесенными изменениями в положение об оплате труда муниципальных служащих (проект Положения). Изменения связаны с оптимизацией структуры денежного содержания муниципальных служащих путем увеличения в структуре этого содержания доли должностного оклада, а также с увеличением  денежного содержания муниципальных служащих. </w:t>
      </w:r>
    </w:p>
    <w:p w:rsidR="00880697" w:rsidRDefault="00880697" w:rsidP="00880697">
      <w:pPr>
        <w:pStyle w:val="a3"/>
        <w:ind w:firstLine="696"/>
        <w:jc w:val="both"/>
        <w:rPr>
          <w:sz w:val="28"/>
          <w:szCs w:val="28"/>
        </w:rPr>
      </w:pPr>
      <w:r w:rsidRPr="00880697">
        <w:rPr>
          <w:sz w:val="28"/>
          <w:szCs w:val="28"/>
        </w:rPr>
        <w:t xml:space="preserve">Следует учесть, что проект изменений в Положение об оплате труда муниципальных служащих Бодайбинского муниципального образования, утвержденное решением Думы Бодайбинского городского поселения от 27.10.2015 № 31-па, и проект изменений в Положение об оплате труда выборного должностного лица – главы Бодайбинского муниципального образования, утвержденное решением Думы Бодайбинского городского поселения от 27.10.2015 № 32-па, на момент проведения экспертизы проекта бюджета  решением Думы Бодайбинского городского поселения </w:t>
      </w:r>
      <w:r w:rsidRPr="00880697">
        <w:rPr>
          <w:b/>
          <w:sz w:val="28"/>
          <w:szCs w:val="28"/>
        </w:rPr>
        <w:t>не утверждены</w:t>
      </w:r>
      <w:r w:rsidRPr="00880697">
        <w:rPr>
          <w:sz w:val="28"/>
          <w:szCs w:val="28"/>
        </w:rPr>
        <w:t xml:space="preserve">.  В данном случаи бюджетные ассигнования на заработную плату муниципальных служащих и главы муниципального образования </w:t>
      </w:r>
      <w:r w:rsidRPr="00880697">
        <w:rPr>
          <w:b/>
          <w:sz w:val="28"/>
          <w:szCs w:val="28"/>
        </w:rPr>
        <w:t>запланированы в отступление от норм ст. 15 и ст. 86 БК РФ</w:t>
      </w:r>
      <w:r>
        <w:rPr>
          <w:sz w:val="28"/>
          <w:szCs w:val="28"/>
        </w:rPr>
        <w:t>.</w:t>
      </w:r>
    </w:p>
    <w:p w:rsidR="00880697" w:rsidRDefault="00880697" w:rsidP="00880697">
      <w:pPr>
        <w:pStyle w:val="a3"/>
        <w:ind w:firstLine="696"/>
        <w:jc w:val="both"/>
        <w:rPr>
          <w:sz w:val="28"/>
          <w:szCs w:val="28"/>
        </w:rPr>
      </w:pPr>
      <w:r w:rsidRPr="00880697">
        <w:rPr>
          <w:sz w:val="28"/>
          <w:szCs w:val="28"/>
        </w:rPr>
        <w:t xml:space="preserve"> </w:t>
      </w:r>
    </w:p>
    <w:p w:rsidR="00880697" w:rsidRDefault="00880697" w:rsidP="0088069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«Формирование комфортной городской среды на территории Бодайбинского муниципального образования».</w:t>
      </w:r>
    </w:p>
    <w:p w:rsidR="00880697" w:rsidRPr="00880697" w:rsidRDefault="00880697" w:rsidP="00880697">
      <w:pPr>
        <w:pStyle w:val="a3"/>
        <w:ind w:firstLine="696"/>
        <w:jc w:val="both"/>
        <w:rPr>
          <w:sz w:val="28"/>
          <w:szCs w:val="28"/>
        </w:rPr>
      </w:pPr>
      <w:r w:rsidRPr="00880697">
        <w:rPr>
          <w:sz w:val="28"/>
          <w:szCs w:val="28"/>
        </w:rPr>
        <w:t xml:space="preserve">Показатели бюджетных ассигнований на 2023 год, предусмотренные проектом паспорта данной  подпрограммы, </w:t>
      </w:r>
      <w:r w:rsidRPr="00A96633">
        <w:rPr>
          <w:b/>
          <w:sz w:val="28"/>
          <w:szCs w:val="28"/>
        </w:rPr>
        <w:t>не соответствуют</w:t>
      </w:r>
      <w:r w:rsidRPr="00880697">
        <w:rPr>
          <w:sz w:val="28"/>
          <w:szCs w:val="28"/>
        </w:rPr>
        <w:t xml:space="preserve"> расходам, предусмотренным в проекте бюджета  на 202</w:t>
      </w:r>
      <w:r w:rsidR="00BF7578">
        <w:rPr>
          <w:sz w:val="28"/>
          <w:szCs w:val="28"/>
        </w:rPr>
        <w:t>3</w:t>
      </w:r>
      <w:bookmarkStart w:id="0" w:name="_GoBack"/>
      <w:bookmarkEnd w:id="0"/>
      <w:r w:rsidRPr="00880697">
        <w:rPr>
          <w:sz w:val="28"/>
          <w:szCs w:val="28"/>
        </w:rPr>
        <w:t xml:space="preserve"> год, по общей сумме расходов.</w:t>
      </w:r>
    </w:p>
    <w:p w:rsidR="00880697" w:rsidRPr="00880697" w:rsidRDefault="00880697" w:rsidP="00880697">
      <w:pPr>
        <w:pStyle w:val="a3"/>
        <w:jc w:val="both"/>
        <w:rPr>
          <w:sz w:val="28"/>
          <w:szCs w:val="28"/>
        </w:rPr>
      </w:pPr>
      <w:r w:rsidRPr="00880697">
        <w:rPr>
          <w:sz w:val="28"/>
          <w:szCs w:val="28"/>
        </w:rPr>
        <w:tab/>
        <w:t xml:space="preserve"> Проект бюджета на 2023-2025 годы </w:t>
      </w:r>
      <w:r w:rsidRPr="00A96633">
        <w:rPr>
          <w:b/>
          <w:sz w:val="28"/>
          <w:szCs w:val="28"/>
        </w:rPr>
        <w:t>не содержит</w:t>
      </w:r>
      <w:r w:rsidRPr="00880697">
        <w:rPr>
          <w:sz w:val="28"/>
          <w:szCs w:val="28"/>
        </w:rPr>
        <w:t xml:space="preserve"> полного перечня направлений расходования средств по Программе и их структурные элементы не сгруппированы по направлениям расходования, что не соответствует Приказу Минфина России от 06.06.2019 N 85н (ред. от 21.03.2022) "О Порядке формирования и применения кодов бюджетной классификации Российской Федерации, их структуре и принципах назначения".</w:t>
      </w:r>
    </w:p>
    <w:p w:rsidR="00A96633" w:rsidRDefault="00880697" w:rsidP="00880697">
      <w:pPr>
        <w:pStyle w:val="a3"/>
        <w:jc w:val="both"/>
        <w:rPr>
          <w:sz w:val="28"/>
          <w:szCs w:val="28"/>
        </w:rPr>
      </w:pPr>
      <w:r w:rsidRPr="00880697">
        <w:rPr>
          <w:sz w:val="28"/>
          <w:szCs w:val="28"/>
        </w:rPr>
        <w:t xml:space="preserve">             По состоянию на 1 ноября 2022 года параметры финансового </w:t>
      </w:r>
      <w:r w:rsidRPr="00880697">
        <w:rPr>
          <w:sz w:val="28"/>
          <w:szCs w:val="28"/>
        </w:rPr>
        <w:lastRenderedPageBreak/>
        <w:t xml:space="preserve">обеспечения муниципальной программы в проекте паспорта </w:t>
      </w:r>
      <w:r w:rsidRPr="00A96633">
        <w:rPr>
          <w:b/>
          <w:sz w:val="28"/>
          <w:szCs w:val="28"/>
        </w:rPr>
        <w:t>не соответствуют</w:t>
      </w:r>
      <w:r w:rsidRPr="00880697">
        <w:rPr>
          <w:sz w:val="28"/>
          <w:szCs w:val="28"/>
        </w:rPr>
        <w:t xml:space="preserve"> показателям сводной бюджетной росписи № 17 от 10.10.2022, что является </w:t>
      </w:r>
      <w:r w:rsidRPr="00A96633">
        <w:rPr>
          <w:b/>
          <w:sz w:val="28"/>
          <w:szCs w:val="28"/>
        </w:rPr>
        <w:t>нарушением</w:t>
      </w:r>
      <w:r w:rsidRPr="00880697">
        <w:rPr>
          <w:sz w:val="28"/>
          <w:szCs w:val="28"/>
        </w:rPr>
        <w:t xml:space="preserve"> статьи 179 БК РФ.   </w:t>
      </w:r>
    </w:p>
    <w:p w:rsidR="00A96633" w:rsidRDefault="00A96633" w:rsidP="00880697">
      <w:pPr>
        <w:pStyle w:val="a3"/>
        <w:jc w:val="both"/>
        <w:rPr>
          <w:sz w:val="28"/>
          <w:szCs w:val="28"/>
        </w:rPr>
      </w:pPr>
    </w:p>
    <w:p w:rsidR="003B3B4A" w:rsidRDefault="003B3B4A" w:rsidP="003B3B4A">
      <w:pPr>
        <w:jc w:val="both"/>
        <w:rPr>
          <w:sz w:val="28"/>
          <w:szCs w:val="28"/>
        </w:rPr>
      </w:pPr>
    </w:p>
    <w:p w:rsidR="005025FA" w:rsidRDefault="005025FA" w:rsidP="00DF0B7F">
      <w:pPr>
        <w:pStyle w:val="ad"/>
        <w:tabs>
          <w:tab w:val="left" w:pos="9923"/>
        </w:tabs>
        <w:ind w:firstLine="567"/>
        <w:jc w:val="both"/>
        <w:rPr>
          <w:b/>
          <w:sz w:val="28"/>
          <w:szCs w:val="28"/>
        </w:rPr>
      </w:pPr>
      <w:r w:rsidRPr="00F47106">
        <w:rPr>
          <w:b/>
          <w:sz w:val="28"/>
          <w:szCs w:val="28"/>
        </w:rPr>
        <w:t>Ревизионная комиссия предлагает Думе Бодайбинского  городского поселения  принять к рассмотрению проект решения «О бюджете Бодайбинского муниципального образования  на 20</w:t>
      </w:r>
      <w:r w:rsidR="00097E62">
        <w:rPr>
          <w:b/>
          <w:sz w:val="28"/>
          <w:szCs w:val="28"/>
        </w:rPr>
        <w:t>2</w:t>
      </w:r>
      <w:r w:rsidR="00880697">
        <w:rPr>
          <w:b/>
          <w:sz w:val="28"/>
          <w:szCs w:val="28"/>
        </w:rPr>
        <w:t>3</w:t>
      </w:r>
      <w:r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880697">
        <w:rPr>
          <w:b/>
          <w:sz w:val="28"/>
          <w:szCs w:val="28"/>
        </w:rPr>
        <w:t>4</w:t>
      </w:r>
      <w:r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880697">
        <w:rPr>
          <w:b/>
          <w:sz w:val="28"/>
          <w:szCs w:val="28"/>
        </w:rPr>
        <w:t>5</w:t>
      </w:r>
      <w:r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:rsidR="00A96633" w:rsidRDefault="00A96633" w:rsidP="00DF0B7F">
      <w:pPr>
        <w:pStyle w:val="ad"/>
        <w:tabs>
          <w:tab w:val="left" w:pos="9923"/>
        </w:tabs>
        <w:ind w:firstLine="567"/>
        <w:jc w:val="both"/>
        <w:rPr>
          <w:b/>
          <w:sz w:val="28"/>
          <w:szCs w:val="28"/>
        </w:rPr>
      </w:pPr>
    </w:p>
    <w:p w:rsidR="00A96633" w:rsidRPr="00A96633" w:rsidRDefault="00A96633" w:rsidP="00DF0B7F">
      <w:pPr>
        <w:pStyle w:val="ad"/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принятых решениях и внесенных изменениях</w:t>
      </w:r>
      <w:r w:rsidR="00C71CED">
        <w:rPr>
          <w:sz w:val="28"/>
          <w:szCs w:val="28"/>
        </w:rPr>
        <w:t>, указанных по итогам экспертизы Проекта бюджета,</w:t>
      </w:r>
      <w:r>
        <w:rPr>
          <w:sz w:val="28"/>
          <w:szCs w:val="28"/>
        </w:rPr>
        <w:t xml:space="preserve"> проинформировать Ревизионную комиссию</w:t>
      </w:r>
      <w:r w:rsidR="00C71CED">
        <w:rPr>
          <w:sz w:val="28"/>
          <w:szCs w:val="28"/>
        </w:rPr>
        <w:t>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6633" w:rsidRDefault="00A96633" w:rsidP="00191910">
      <w:pPr>
        <w:shd w:val="clear" w:color="auto" w:fill="FFFFFF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A96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70" w:rsidRDefault="00DE3770" w:rsidP="00BF19A6">
      <w:r>
        <w:separator/>
      </w:r>
    </w:p>
  </w:endnote>
  <w:endnote w:type="continuationSeparator" w:id="0">
    <w:p w:rsidR="00DE3770" w:rsidRDefault="00DE377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70" w:rsidRDefault="00DE3770" w:rsidP="00BF19A6">
      <w:r>
        <w:separator/>
      </w:r>
    </w:p>
  </w:footnote>
  <w:footnote w:type="continuationSeparator" w:id="0">
    <w:p w:rsidR="00DE3770" w:rsidRDefault="00DE377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1B780B" w:rsidRDefault="000A1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0D7198"/>
    <w:multiLevelType w:val="hybridMultilevel"/>
    <w:tmpl w:val="553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742"/>
    <w:multiLevelType w:val="hybridMultilevel"/>
    <w:tmpl w:val="E97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C81D48"/>
    <w:multiLevelType w:val="hybridMultilevel"/>
    <w:tmpl w:val="F5F0B61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676D1886"/>
    <w:multiLevelType w:val="hybridMultilevel"/>
    <w:tmpl w:val="51D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1EF2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17DC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72D8"/>
    <w:rsid w:val="0006797F"/>
    <w:rsid w:val="00070FF0"/>
    <w:rsid w:val="00071CEA"/>
    <w:rsid w:val="00074206"/>
    <w:rsid w:val="000754D5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97E62"/>
    <w:rsid w:val="000A17AD"/>
    <w:rsid w:val="000A20A0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019"/>
    <w:rsid w:val="000D319D"/>
    <w:rsid w:val="000D799C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4389"/>
    <w:rsid w:val="001168C1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0AB4"/>
    <w:rsid w:val="00153204"/>
    <w:rsid w:val="00155146"/>
    <w:rsid w:val="0015587B"/>
    <w:rsid w:val="0016161F"/>
    <w:rsid w:val="0016194F"/>
    <w:rsid w:val="00162177"/>
    <w:rsid w:val="0016262A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773F6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3277"/>
    <w:rsid w:val="002170F1"/>
    <w:rsid w:val="00217667"/>
    <w:rsid w:val="0022150F"/>
    <w:rsid w:val="0022247E"/>
    <w:rsid w:val="0022309F"/>
    <w:rsid w:val="00225072"/>
    <w:rsid w:val="002272CF"/>
    <w:rsid w:val="00230528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852"/>
    <w:rsid w:val="0025790F"/>
    <w:rsid w:val="00257A73"/>
    <w:rsid w:val="00264831"/>
    <w:rsid w:val="002661F3"/>
    <w:rsid w:val="002665C7"/>
    <w:rsid w:val="00267DA3"/>
    <w:rsid w:val="00267DB1"/>
    <w:rsid w:val="00272DD5"/>
    <w:rsid w:val="00274F79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20D3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2D45"/>
    <w:rsid w:val="002D35B5"/>
    <w:rsid w:val="002D368D"/>
    <w:rsid w:val="002D37B4"/>
    <w:rsid w:val="002D55AA"/>
    <w:rsid w:val="002D5AFC"/>
    <w:rsid w:val="002D64DD"/>
    <w:rsid w:val="002D6C43"/>
    <w:rsid w:val="002D7A8B"/>
    <w:rsid w:val="002E0A21"/>
    <w:rsid w:val="002E126F"/>
    <w:rsid w:val="002E4D95"/>
    <w:rsid w:val="002E6BFC"/>
    <w:rsid w:val="002E6FBE"/>
    <w:rsid w:val="002E70EA"/>
    <w:rsid w:val="002E7B0F"/>
    <w:rsid w:val="002F020C"/>
    <w:rsid w:val="002F0297"/>
    <w:rsid w:val="002F0D13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3E25"/>
    <w:rsid w:val="00334DC7"/>
    <w:rsid w:val="00335C4E"/>
    <w:rsid w:val="00336DC6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98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561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3B4A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6937"/>
    <w:rsid w:val="004476F0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97F80"/>
    <w:rsid w:val="004A1C7F"/>
    <w:rsid w:val="004A23FE"/>
    <w:rsid w:val="004A2585"/>
    <w:rsid w:val="004A2A31"/>
    <w:rsid w:val="004A35ED"/>
    <w:rsid w:val="004A3CC6"/>
    <w:rsid w:val="004A3DE4"/>
    <w:rsid w:val="004B20E1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84D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659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3DB6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26AE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3C26"/>
    <w:rsid w:val="00633F93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B4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B7C2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D7CD3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4A07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4648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69F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267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77B88"/>
    <w:rsid w:val="00880697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76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1E7C"/>
    <w:rsid w:val="008F3F02"/>
    <w:rsid w:val="008F4E34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0E4"/>
    <w:rsid w:val="009337EF"/>
    <w:rsid w:val="00934C9D"/>
    <w:rsid w:val="00937D10"/>
    <w:rsid w:val="00940A38"/>
    <w:rsid w:val="00941176"/>
    <w:rsid w:val="0094148E"/>
    <w:rsid w:val="00941F3A"/>
    <w:rsid w:val="0094564D"/>
    <w:rsid w:val="00947EE2"/>
    <w:rsid w:val="009514F6"/>
    <w:rsid w:val="0095173A"/>
    <w:rsid w:val="00951E8F"/>
    <w:rsid w:val="0095241B"/>
    <w:rsid w:val="00957B99"/>
    <w:rsid w:val="009623F4"/>
    <w:rsid w:val="009624DD"/>
    <w:rsid w:val="009627DF"/>
    <w:rsid w:val="00963328"/>
    <w:rsid w:val="009645BB"/>
    <w:rsid w:val="00965BE1"/>
    <w:rsid w:val="009706E7"/>
    <w:rsid w:val="009710F3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2DA8"/>
    <w:rsid w:val="009A3520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6C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57EE"/>
    <w:rsid w:val="00A062F4"/>
    <w:rsid w:val="00A074DE"/>
    <w:rsid w:val="00A07987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56466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E4C"/>
    <w:rsid w:val="00A87F31"/>
    <w:rsid w:val="00A90197"/>
    <w:rsid w:val="00A90303"/>
    <w:rsid w:val="00A90379"/>
    <w:rsid w:val="00A911CA"/>
    <w:rsid w:val="00A91341"/>
    <w:rsid w:val="00A93337"/>
    <w:rsid w:val="00A964F2"/>
    <w:rsid w:val="00A96633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626F"/>
    <w:rsid w:val="00AD7438"/>
    <w:rsid w:val="00AE314C"/>
    <w:rsid w:val="00AF6A19"/>
    <w:rsid w:val="00AF6A39"/>
    <w:rsid w:val="00B00240"/>
    <w:rsid w:val="00B01623"/>
    <w:rsid w:val="00B01B51"/>
    <w:rsid w:val="00B0312A"/>
    <w:rsid w:val="00B054FB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5AB"/>
    <w:rsid w:val="00B3186D"/>
    <w:rsid w:val="00B31DAA"/>
    <w:rsid w:val="00B31FDC"/>
    <w:rsid w:val="00B32D54"/>
    <w:rsid w:val="00B3393E"/>
    <w:rsid w:val="00B344E0"/>
    <w:rsid w:val="00B443DF"/>
    <w:rsid w:val="00B4477A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308A"/>
    <w:rsid w:val="00B66A27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27A4"/>
    <w:rsid w:val="00BB35D3"/>
    <w:rsid w:val="00BB3A3F"/>
    <w:rsid w:val="00BB3F10"/>
    <w:rsid w:val="00BB538A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0A7E"/>
    <w:rsid w:val="00BF19A6"/>
    <w:rsid w:val="00BF2EDC"/>
    <w:rsid w:val="00BF3915"/>
    <w:rsid w:val="00BF7190"/>
    <w:rsid w:val="00BF7578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1CED"/>
    <w:rsid w:val="00C72372"/>
    <w:rsid w:val="00C73E10"/>
    <w:rsid w:val="00C74A87"/>
    <w:rsid w:val="00C75F7C"/>
    <w:rsid w:val="00C76037"/>
    <w:rsid w:val="00C767C5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63A7"/>
    <w:rsid w:val="00CD7C6E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4826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1CA"/>
    <w:rsid w:val="00D733A8"/>
    <w:rsid w:val="00D7346C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3F0"/>
    <w:rsid w:val="00DE3770"/>
    <w:rsid w:val="00DE396B"/>
    <w:rsid w:val="00DE70E6"/>
    <w:rsid w:val="00DF0B7F"/>
    <w:rsid w:val="00DF118A"/>
    <w:rsid w:val="00DF1351"/>
    <w:rsid w:val="00DF681D"/>
    <w:rsid w:val="00DF79E5"/>
    <w:rsid w:val="00DF7BA9"/>
    <w:rsid w:val="00E00D57"/>
    <w:rsid w:val="00E00EC8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159B9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BDF"/>
    <w:rsid w:val="00E53FCA"/>
    <w:rsid w:val="00E5586E"/>
    <w:rsid w:val="00E56B17"/>
    <w:rsid w:val="00E57B3A"/>
    <w:rsid w:val="00E57FAB"/>
    <w:rsid w:val="00E61D79"/>
    <w:rsid w:val="00E62615"/>
    <w:rsid w:val="00E62A37"/>
    <w:rsid w:val="00E647B6"/>
    <w:rsid w:val="00E65EC7"/>
    <w:rsid w:val="00E67CA3"/>
    <w:rsid w:val="00E70ECE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0B93"/>
    <w:rsid w:val="00E92403"/>
    <w:rsid w:val="00E9760A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54E"/>
    <w:rsid w:val="00EC596A"/>
    <w:rsid w:val="00EC5D49"/>
    <w:rsid w:val="00EC6EB5"/>
    <w:rsid w:val="00EC7A6D"/>
    <w:rsid w:val="00ED018F"/>
    <w:rsid w:val="00ED055F"/>
    <w:rsid w:val="00ED1D8F"/>
    <w:rsid w:val="00ED20BD"/>
    <w:rsid w:val="00ED2AE3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6568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B90"/>
    <w:rsid w:val="00F30D04"/>
    <w:rsid w:val="00F32357"/>
    <w:rsid w:val="00F32CFA"/>
    <w:rsid w:val="00F35E94"/>
    <w:rsid w:val="00F40788"/>
    <w:rsid w:val="00F40838"/>
    <w:rsid w:val="00F419C3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2D19"/>
    <w:rsid w:val="00F63E9B"/>
    <w:rsid w:val="00F6754A"/>
    <w:rsid w:val="00F7083F"/>
    <w:rsid w:val="00F733E1"/>
    <w:rsid w:val="00F73D7A"/>
    <w:rsid w:val="00F76BD1"/>
    <w:rsid w:val="00F86EDB"/>
    <w:rsid w:val="00F87AC7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6E44"/>
    <w:rsid w:val="00FB7175"/>
    <w:rsid w:val="00FB7822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221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6ACF1"/>
  <w15:docId w15:val="{FDA62FBD-C825-45A2-B0A7-E8327D9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F0B7F"/>
    <w:pPr>
      <w:tabs>
        <w:tab w:val="right" w:leader="dot" w:pos="10195"/>
      </w:tabs>
      <w:autoSpaceDE/>
      <w:autoSpaceDN/>
      <w:adjustRightInd/>
      <w:ind w:right="-1"/>
      <w:jc w:val="center"/>
    </w:pPr>
    <w:rPr>
      <w:b/>
      <w:sz w:val="24"/>
      <w:szCs w:val="24"/>
    </w:rPr>
  </w:style>
  <w:style w:type="paragraph" w:customStyle="1" w:styleId="af1">
    <w:basedOn w:val="a"/>
    <w:next w:val="ad"/>
    <w:link w:val="af2"/>
    <w:qFormat/>
    <w:rsid w:val="0089576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2">
    <w:name w:val="Название Знак"/>
    <w:link w:val="af1"/>
    <w:rsid w:val="008957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CD27-0B71-496E-B4E5-82F24CB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55</cp:revision>
  <cp:lastPrinted>2021-11-18T02:59:00Z</cp:lastPrinted>
  <dcterms:created xsi:type="dcterms:W3CDTF">2020-11-24T03:55:00Z</dcterms:created>
  <dcterms:modified xsi:type="dcterms:W3CDTF">2022-11-18T08:50:00Z</dcterms:modified>
</cp:coreProperties>
</file>