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52" w:rsidRPr="006B4FAA" w:rsidRDefault="006B4FAA" w:rsidP="00041B52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6B4FAA">
        <w:rPr>
          <w:b/>
          <w:sz w:val="28"/>
          <w:szCs w:val="28"/>
        </w:rPr>
        <w:t xml:space="preserve">Информация </w:t>
      </w:r>
      <w:r w:rsidR="00041B52" w:rsidRPr="006B4FAA">
        <w:rPr>
          <w:b/>
          <w:sz w:val="28"/>
          <w:szCs w:val="28"/>
        </w:rPr>
        <w:t>по результатам экспертно- аналитического мероприятия</w:t>
      </w:r>
    </w:p>
    <w:p w:rsidR="00C930E3" w:rsidRPr="006B4FAA" w:rsidRDefault="005B3011" w:rsidP="00C930E3">
      <w:pPr>
        <w:jc w:val="center"/>
        <w:rPr>
          <w:b/>
          <w:sz w:val="28"/>
          <w:szCs w:val="28"/>
        </w:rPr>
      </w:pPr>
      <w:r w:rsidRPr="006B4FAA">
        <w:rPr>
          <w:b/>
          <w:bCs/>
          <w:spacing w:val="-1"/>
          <w:sz w:val="28"/>
          <w:szCs w:val="28"/>
        </w:rPr>
        <w:t xml:space="preserve">на проект </w:t>
      </w:r>
      <w:proofErr w:type="gramStart"/>
      <w:r w:rsidRPr="006B4FAA">
        <w:rPr>
          <w:b/>
          <w:sz w:val="28"/>
          <w:szCs w:val="28"/>
        </w:rPr>
        <w:t>решения  Думы</w:t>
      </w:r>
      <w:proofErr w:type="gramEnd"/>
      <w:r w:rsidRPr="006B4FAA">
        <w:rPr>
          <w:b/>
          <w:sz w:val="28"/>
          <w:szCs w:val="28"/>
        </w:rPr>
        <w:t xml:space="preserve"> </w:t>
      </w:r>
      <w:r w:rsidR="00C930E3" w:rsidRPr="006B4FAA">
        <w:rPr>
          <w:b/>
          <w:sz w:val="28"/>
          <w:szCs w:val="28"/>
        </w:rPr>
        <w:t xml:space="preserve"> Бодайбинского городского поселения «О внесении изменений в решение Думы Бодайбинского городского поселения  от 25.11.2022 № 28-па «О бюджете Бодайбинского муниципального образования  на 2023 год и плановый период 2024 и 2025 годов»</w:t>
      </w:r>
    </w:p>
    <w:p w:rsidR="00E745DF" w:rsidRDefault="00D802C0" w:rsidP="00D802C0">
      <w:pPr>
        <w:pStyle w:val="Default"/>
        <w:jc w:val="both"/>
        <w:rPr>
          <w:sz w:val="28"/>
          <w:szCs w:val="28"/>
        </w:rPr>
      </w:pPr>
      <w:r w:rsidRPr="0072745E">
        <w:rPr>
          <w:sz w:val="28"/>
          <w:szCs w:val="28"/>
        </w:rPr>
        <w:tab/>
      </w:r>
    </w:p>
    <w:p w:rsidR="00FA5C3E" w:rsidRPr="00AA2789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</w:t>
      </w:r>
      <w:r w:rsidRPr="00AA2789">
        <w:rPr>
          <w:bCs/>
          <w:spacing w:val="-1"/>
          <w:sz w:val="28"/>
          <w:szCs w:val="28"/>
        </w:rPr>
        <w:t xml:space="preserve">Основание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A2789">
        <w:rPr>
          <w:bCs/>
          <w:spacing w:val="-1"/>
          <w:sz w:val="28"/>
          <w:szCs w:val="28"/>
        </w:rPr>
        <w:t xml:space="preserve"> мероприятия</w:t>
      </w:r>
      <w:proofErr w:type="gramEnd"/>
      <w:r w:rsidRPr="00AA2789">
        <w:rPr>
          <w:bCs/>
          <w:spacing w:val="-1"/>
          <w:sz w:val="28"/>
          <w:szCs w:val="28"/>
        </w:rPr>
        <w:t xml:space="preserve">:  </w:t>
      </w:r>
    </w:p>
    <w:p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  <w:u w:val="single"/>
        </w:rPr>
      </w:pPr>
      <w:r w:rsidRPr="004A7D11">
        <w:rPr>
          <w:bCs/>
          <w:spacing w:val="-1"/>
          <w:sz w:val="28"/>
          <w:szCs w:val="28"/>
          <w:u w:val="single"/>
        </w:rPr>
        <w:t xml:space="preserve"> П</w:t>
      </w:r>
      <w:r>
        <w:rPr>
          <w:bCs/>
          <w:spacing w:val="-1"/>
          <w:sz w:val="28"/>
          <w:szCs w:val="28"/>
          <w:u w:val="single"/>
        </w:rPr>
        <w:t>лан</w:t>
      </w:r>
      <w:r w:rsidRPr="004A7D11">
        <w:rPr>
          <w:bCs/>
          <w:spacing w:val="-1"/>
          <w:sz w:val="28"/>
          <w:szCs w:val="28"/>
          <w:u w:val="single"/>
        </w:rPr>
        <w:t xml:space="preserve"> деятельности Ревизионной комиссии </w:t>
      </w:r>
      <w:proofErr w:type="spellStart"/>
      <w:r w:rsidRPr="004A7D11">
        <w:rPr>
          <w:bCs/>
          <w:spacing w:val="-1"/>
          <w:sz w:val="28"/>
          <w:szCs w:val="28"/>
          <w:u w:val="single"/>
        </w:rPr>
        <w:t>г.Бодайбо</w:t>
      </w:r>
      <w:proofErr w:type="spellEnd"/>
      <w:r w:rsidRPr="004A7D11">
        <w:rPr>
          <w:bCs/>
          <w:spacing w:val="-1"/>
          <w:sz w:val="28"/>
          <w:szCs w:val="28"/>
          <w:u w:val="single"/>
        </w:rPr>
        <w:t xml:space="preserve"> и района</w:t>
      </w:r>
      <w:r>
        <w:rPr>
          <w:bCs/>
          <w:spacing w:val="-1"/>
          <w:sz w:val="28"/>
          <w:szCs w:val="28"/>
          <w:u w:val="single"/>
        </w:rPr>
        <w:t xml:space="preserve"> на 202</w:t>
      </w:r>
      <w:r w:rsidR="00C930E3">
        <w:rPr>
          <w:bCs/>
          <w:spacing w:val="-1"/>
          <w:sz w:val="28"/>
          <w:szCs w:val="28"/>
          <w:u w:val="single"/>
        </w:rPr>
        <w:t>3</w:t>
      </w:r>
      <w:r>
        <w:rPr>
          <w:bCs/>
          <w:spacing w:val="-1"/>
          <w:sz w:val="28"/>
          <w:szCs w:val="28"/>
          <w:u w:val="single"/>
        </w:rPr>
        <w:t xml:space="preserve"> год, </w:t>
      </w:r>
      <w:r w:rsidRPr="004A7D11">
        <w:rPr>
          <w:bCs/>
          <w:spacing w:val="-1"/>
          <w:sz w:val="28"/>
          <w:szCs w:val="28"/>
          <w:u w:val="single"/>
        </w:rPr>
        <w:t xml:space="preserve"> </w:t>
      </w:r>
    </w:p>
    <w:p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</w:rPr>
      </w:pPr>
      <w:r>
        <w:rPr>
          <w:bCs/>
          <w:spacing w:val="-1"/>
          <w:sz w:val="28"/>
          <w:szCs w:val="28"/>
        </w:rPr>
        <w:t xml:space="preserve">                </w:t>
      </w:r>
      <w:r w:rsidRPr="004A7D11">
        <w:rPr>
          <w:bCs/>
          <w:spacing w:val="-1"/>
        </w:rPr>
        <w:t>(пункт годового плана деятельности Ревизионной комиссии)</w:t>
      </w:r>
    </w:p>
    <w:p w:rsidR="005B3011" w:rsidRPr="00C930E3" w:rsidRDefault="00FA5C3E" w:rsidP="005B3011">
      <w:pPr>
        <w:shd w:val="clear" w:color="auto" w:fill="FFFFFF"/>
        <w:ind w:firstLine="709"/>
        <w:jc w:val="both"/>
        <w:rPr>
          <w:sz w:val="28"/>
          <w:szCs w:val="28"/>
        </w:rPr>
      </w:pPr>
      <w:r w:rsidRPr="00EE6902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экспертно-  </w:t>
      </w:r>
      <w:proofErr w:type="gramStart"/>
      <w:r>
        <w:rPr>
          <w:sz w:val="28"/>
          <w:szCs w:val="28"/>
        </w:rPr>
        <w:t xml:space="preserve">аналитического </w:t>
      </w:r>
      <w:r w:rsidRPr="007E3C31">
        <w:rPr>
          <w:sz w:val="28"/>
          <w:szCs w:val="28"/>
        </w:rPr>
        <w:t xml:space="preserve"> мероприятия</w:t>
      </w:r>
      <w:proofErr w:type="gramEnd"/>
      <w:r w:rsidRPr="007E3C31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5B3011" w:rsidRPr="005B3011">
        <w:rPr>
          <w:bCs/>
          <w:spacing w:val="-1"/>
          <w:sz w:val="28"/>
          <w:szCs w:val="28"/>
        </w:rPr>
        <w:t xml:space="preserve"> проект </w:t>
      </w:r>
      <w:r w:rsidR="005B3011" w:rsidRPr="005B3011">
        <w:rPr>
          <w:sz w:val="28"/>
          <w:szCs w:val="28"/>
        </w:rPr>
        <w:t xml:space="preserve">решения  Думы </w:t>
      </w:r>
      <w:r w:rsidR="00C930E3" w:rsidRPr="00C930E3">
        <w:rPr>
          <w:sz w:val="28"/>
          <w:szCs w:val="28"/>
        </w:rPr>
        <w:t>Бодайбинского городского поселения «О внесении изменений в решение Думы Бодайбинского городского поселения  от 25.11.2022 № 28-па «О бюджете Бодайбинского муниципального образования  на 2023 год и плановый период 2024 и 2025 годов»</w:t>
      </w:r>
      <w:r w:rsidR="00C930E3">
        <w:rPr>
          <w:sz w:val="28"/>
          <w:szCs w:val="28"/>
        </w:rPr>
        <w:t>.</w:t>
      </w:r>
    </w:p>
    <w:p w:rsidR="00FA5C3E" w:rsidRDefault="00FA5C3E" w:rsidP="00421664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</w:t>
      </w:r>
      <w:r w:rsidRPr="008D1C95">
        <w:rPr>
          <w:sz w:val="28"/>
          <w:szCs w:val="28"/>
        </w:rPr>
        <w:t>бъект</w:t>
      </w:r>
      <w:r>
        <w:rPr>
          <w:sz w:val="28"/>
          <w:szCs w:val="28"/>
        </w:rPr>
        <w:t>а (объектов)</w:t>
      </w:r>
      <w:r w:rsidRPr="008D1C95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экспертно-</w:t>
      </w:r>
      <w:proofErr w:type="gramStart"/>
      <w:r>
        <w:rPr>
          <w:sz w:val="28"/>
          <w:szCs w:val="28"/>
        </w:rPr>
        <w:t xml:space="preserve">аналитического </w:t>
      </w:r>
      <w:r w:rsidRPr="008D1C95">
        <w:rPr>
          <w:sz w:val="28"/>
          <w:szCs w:val="28"/>
        </w:rPr>
        <w:t xml:space="preserve"> мероприятия</w:t>
      </w:r>
      <w:proofErr w:type="gramEnd"/>
      <w:r w:rsidRPr="008D1C95">
        <w:rPr>
          <w:sz w:val="28"/>
          <w:szCs w:val="28"/>
        </w:rPr>
        <w:t>:</w:t>
      </w:r>
      <w:r w:rsidRPr="008D1C95">
        <w:t xml:space="preserve"> </w:t>
      </w:r>
      <w:r w:rsidR="00421664">
        <w:t xml:space="preserve">  </w:t>
      </w:r>
      <w:r>
        <w:rPr>
          <w:sz w:val="28"/>
          <w:szCs w:val="28"/>
          <w:u w:val="single"/>
        </w:rPr>
        <w:t xml:space="preserve">Финансовое управление администрации </w:t>
      </w:r>
      <w:r w:rsidR="00C930E3">
        <w:rPr>
          <w:sz w:val="28"/>
          <w:szCs w:val="28"/>
          <w:u w:val="single"/>
        </w:rPr>
        <w:t>Бодайбинского городского поселения.</w:t>
      </w:r>
      <w:r>
        <w:rPr>
          <w:sz w:val="28"/>
          <w:szCs w:val="28"/>
          <w:u w:val="single"/>
        </w:rPr>
        <w:t xml:space="preserve"> </w:t>
      </w:r>
    </w:p>
    <w:p w:rsidR="00FA5C3E" w:rsidRPr="004A7D11" w:rsidRDefault="00FA5C3E" w:rsidP="00FA5C3E">
      <w:pPr>
        <w:shd w:val="clear" w:color="auto" w:fill="FFFFFF"/>
        <w:jc w:val="both"/>
        <w:rPr>
          <w:u w:val="single"/>
        </w:rPr>
      </w:pPr>
      <w:r w:rsidRPr="0076140F">
        <w:rPr>
          <w:sz w:val="28"/>
          <w:szCs w:val="28"/>
        </w:rPr>
        <w:t xml:space="preserve">                    </w:t>
      </w:r>
      <w:r w:rsidR="00710AFA">
        <w:rPr>
          <w:sz w:val="28"/>
          <w:szCs w:val="28"/>
        </w:rPr>
        <w:t xml:space="preserve">                                             </w:t>
      </w:r>
      <w:r w:rsidRPr="0076140F">
        <w:rPr>
          <w:sz w:val="28"/>
          <w:szCs w:val="28"/>
        </w:rPr>
        <w:t xml:space="preserve"> </w:t>
      </w:r>
      <w:r w:rsidRPr="004A7D11">
        <w:rPr>
          <w:u w:val="single"/>
        </w:rPr>
        <w:t>(полное и сокращенное)</w:t>
      </w:r>
    </w:p>
    <w:p w:rsidR="00FA5C3E" w:rsidRPr="00CA3665" w:rsidRDefault="00FA5C3E" w:rsidP="00FA5C3E">
      <w:pPr>
        <w:shd w:val="clear" w:color="auto" w:fill="FFFFFF"/>
        <w:jc w:val="both"/>
        <w:rPr>
          <w:bCs/>
          <w:spacing w:val="-1"/>
          <w:sz w:val="28"/>
          <w:szCs w:val="28"/>
          <w:u w:val="single"/>
        </w:rPr>
      </w:pPr>
      <w:r>
        <w:rPr>
          <w:bCs/>
          <w:spacing w:val="-9"/>
          <w:sz w:val="28"/>
          <w:szCs w:val="28"/>
        </w:rPr>
        <w:t xml:space="preserve">          </w:t>
      </w:r>
      <w:r w:rsidRPr="00A85731">
        <w:rPr>
          <w:bCs/>
          <w:spacing w:val="-1"/>
          <w:sz w:val="28"/>
          <w:szCs w:val="28"/>
        </w:rPr>
        <w:t xml:space="preserve">Срок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85731">
        <w:rPr>
          <w:bCs/>
          <w:spacing w:val="-1"/>
          <w:sz w:val="28"/>
          <w:szCs w:val="28"/>
        </w:rPr>
        <w:t xml:space="preserve"> мероприятия</w:t>
      </w:r>
      <w:proofErr w:type="gramEnd"/>
      <w:r>
        <w:rPr>
          <w:bCs/>
          <w:spacing w:val="-1"/>
          <w:sz w:val="28"/>
          <w:szCs w:val="28"/>
        </w:rPr>
        <w:t xml:space="preserve">: </w:t>
      </w:r>
      <w:r w:rsidR="00C930E3">
        <w:rPr>
          <w:bCs/>
          <w:spacing w:val="-1"/>
          <w:sz w:val="28"/>
          <w:szCs w:val="28"/>
        </w:rPr>
        <w:t>14</w:t>
      </w:r>
      <w:r w:rsidRPr="004A7D11">
        <w:rPr>
          <w:bCs/>
          <w:spacing w:val="-1"/>
          <w:sz w:val="28"/>
          <w:szCs w:val="28"/>
          <w:u w:val="single"/>
        </w:rPr>
        <w:t xml:space="preserve"> </w:t>
      </w:r>
      <w:r w:rsidR="00C930E3">
        <w:rPr>
          <w:bCs/>
          <w:spacing w:val="-1"/>
          <w:sz w:val="28"/>
          <w:szCs w:val="28"/>
          <w:u w:val="single"/>
        </w:rPr>
        <w:t>марта</w:t>
      </w:r>
      <w:r w:rsidRPr="00CA3665">
        <w:rPr>
          <w:bCs/>
          <w:spacing w:val="-1"/>
          <w:sz w:val="28"/>
          <w:szCs w:val="28"/>
          <w:u w:val="single"/>
        </w:rPr>
        <w:t xml:space="preserve">  202</w:t>
      </w:r>
      <w:r w:rsidR="00C930E3">
        <w:rPr>
          <w:bCs/>
          <w:spacing w:val="-1"/>
          <w:sz w:val="28"/>
          <w:szCs w:val="28"/>
          <w:u w:val="single"/>
        </w:rPr>
        <w:t>3</w:t>
      </w:r>
      <w:r w:rsidRPr="00CA3665">
        <w:rPr>
          <w:bCs/>
          <w:spacing w:val="-1"/>
          <w:sz w:val="28"/>
          <w:szCs w:val="28"/>
          <w:u w:val="single"/>
        </w:rPr>
        <w:t xml:space="preserve"> г. –  </w:t>
      </w:r>
      <w:r w:rsidR="007954DD">
        <w:rPr>
          <w:bCs/>
          <w:spacing w:val="-1"/>
          <w:sz w:val="28"/>
          <w:szCs w:val="28"/>
          <w:u w:val="single"/>
        </w:rPr>
        <w:t>1</w:t>
      </w:r>
      <w:r w:rsidR="00C930E3">
        <w:rPr>
          <w:bCs/>
          <w:spacing w:val="-1"/>
          <w:sz w:val="28"/>
          <w:szCs w:val="28"/>
          <w:u w:val="single"/>
        </w:rPr>
        <w:t>7</w:t>
      </w:r>
      <w:r w:rsidRPr="00CA3665">
        <w:rPr>
          <w:bCs/>
          <w:spacing w:val="-1"/>
          <w:sz w:val="28"/>
          <w:szCs w:val="28"/>
          <w:u w:val="single"/>
        </w:rPr>
        <w:t xml:space="preserve">  </w:t>
      </w:r>
      <w:r w:rsidR="00C930E3">
        <w:rPr>
          <w:bCs/>
          <w:spacing w:val="-1"/>
          <w:sz w:val="28"/>
          <w:szCs w:val="28"/>
          <w:u w:val="single"/>
        </w:rPr>
        <w:t xml:space="preserve">марта </w:t>
      </w:r>
      <w:r w:rsidRPr="00CA3665">
        <w:rPr>
          <w:bCs/>
          <w:spacing w:val="-1"/>
          <w:sz w:val="28"/>
          <w:szCs w:val="28"/>
          <w:u w:val="single"/>
        </w:rPr>
        <w:t xml:space="preserve">  202</w:t>
      </w:r>
      <w:r w:rsidR="00C930E3">
        <w:rPr>
          <w:bCs/>
          <w:spacing w:val="-1"/>
          <w:sz w:val="28"/>
          <w:szCs w:val="28"/>
          <w:u w:val="single"/>
        </w:rPr>
        <w:t>3</w:t>
      </w:r>
      <w:r w:rsidRPr="00CA3665">
        <w:rPr>
          <w:bCs/>
          <w:spacing w:val="-1"/>
          <w:sz w:val="28"/>
          <w:szCs w:val="28"/>
          <w:u w:val="single"/>
        </w:rPr>
        <w:t xml:space="preserve"> г. </w:t>
      </w:r>
    </w:p>
    <w:p w:rsidR="00590D39" w:rsidRPr="0072745E" w:rsidRDefault="00590D39" w:rsidP="00226ECC">
      <w:pPr>
        <w:widowControl/>
        <w:autoSpaceDE/>
        <w:autoSpaceDN/>
        <w:adjustRightInd/>
        <w:jc w:val="both"/>
        <w:rPr>
          <w:spacing w:val="-2"/>
          <w:sz w:val="28"/>
          <w:szCs w:val="28"/>
        </w:rPr>
      </w:pPr>
      <w:r w:rsidRPr="0072745E">
        <w:rPr>
          <w:sz w:val="28"/>
          <w:szCs w:val="28"/>
        </w:rPr>
        <w:t xml:space="preserve">          </w:t>
      </w:r>
    </w:p>
    <w:p w:rsidR="00DE6DBE" w:rsidRPr="0072745E" w:rsidRDefault="00AF2A5B" w:rsidP="00421664">
      <w:pPr>
        <w:widowControl/>
        <w:autoSpaceDE/>
        <w:autoSpaceDN/>
        <w:adjustRightInd/>
        <w:jc w:val="both"/>
        <w:rPr>
          <w:b/>
          <w:spacing w:val="-1"/>
          <w:sz w:val="28"/>
          <w:szCs w:val="28"/>
        </w:rPr>
      </w:pPr>
      <w:r w:rsidRPr="0072745E">
        <w:rPr>
          <w:bCs/>
          <w:spacing w:val="-1"/>
          <w:sz w:val="28"/>
          <w:szCs w:val="28"/>
        </w:rPr>
        <w:t xml:space="preserve">         </w:t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DE6DBE" w:rsidRPr="0072745E">
        <w:rPr>
          <w:b/>
          <w:sz w:val="28"/>
          <w:szCs w:val="28"/>
        </w:rPr>
        <w:t>Основные в</w:t>
      </w:r>
      <w:r w:rsidR="00DE6DBE" w:rsidRPr="0072745E">
        <w:rPr>
          <w:b/>
          <w:spacing w:val="-1"/>
          <w:sz w:val="28"/>
          <w:szCs w:val="28"/>
        </w:rPr>
        <w:t>ыводы:</w:t>
      </w:r>
    </w:p>
    <w:p w:rsidR="00E40042" w:rsidRPr="0072745E" w:rsidRDefault="00F72360" w:rsidP="00E40042">
      <w:pPr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         </w:t>
      </w:r>
    </w:p>
    <w:p w:rsidR="00FA5C3E" w:rsidRDefault="00FA5C3E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72745E">
        <w:rPr>
          <w:spacing w:val="-2"/>
          <w:sz w:val="28"/>
          <w:szCs w:val="28"/>
        </w:rPr>
        <w:t>Заключение  Ревизионной комиссии муниципального образования г. Бодайбо и района</w:t>
      </w:r>
      <w:r w:rsidR="00591944">
        <w:rPr>
          <w:spacing w:val="-2"/>
          <w:sz w:val="28"/>
          <w:szCs w:val="28"/>
        </w:rPr>
        <w:t xml:space="preserve"> ( далее – Ревизионная комиссия ) </w:t>
      </w:r>
      <w:r w:rsidRPr="0072745E">
        <w:rPr>
          <w:spacing w:val="-2"/>
          <w:sz w:val="28"/>
          <w:szCs w:val="28"/>
        </w:rPr>
        <w:t xml:space="preserve"> на </w:t>
      </w:r>
      <w:r w:rsidR="008F7B10">
        <w:rPr>
          <w:spacing w:val="-2"/>
          <w:sz w:val="28"/>
          <w:szCs w:val="28"/>
        </w:rPr>
        <w:t xml:space="preserve"> </w:t>
      </w:r>
      <w:r w:rsidR="008F7B10" w:rsidRPr="008F7B10">
        <w:rPr>
          <w:bCs/>
          <w:spacing w:val="-1"/>
          <w:sz w:val="28"/>
          <w:szCs w:val="28"/>
        </w:rPr>
        <w:t xml:space="preserve">проект </w:t>
      </w:r>
      <w:r w:rsidR="008F7B10" w:rsidRPr="008F7B10">
        <w:rPr>
          <w:sz w:val="28"/>
          <w:szCs w:val="28"/>
        </w:rPr>
        <w:t xml:space="preserve">решения  </w:t>
      </w:r>
      <w:r w:rsidR="00C930E3">
        <w:rPr>
          <w:sz w:val="28"/>
          <w:szCs w:val="28"/>
        </w:rPr>
        <w:t xml:space="preserve">Думы </w:t>
      </w:r>
      <w:r w:rsidR="00C930E3" w:rsidRPr="00C930E3">
        <w:rPr>
          <w:sz w:val="28"/>
          <w:szCs w:val="28"/>
        </w:rPr>
        <w:t>Бодайбинского городского поселения «О внесении изменений в решение Думы Бодайбинского городского поселения  от 25.11.2022 № 28-па «О бюджете Бодайбинского муниципального образования  на 2023 год и плановый период 2024 и 2025</w:t>
      </w:r>
      <w:r w:rsidR="00C930E3" w:rsidRPr="00C930E3">
        <w:rPr>
          <w:b/>
          <w:sz w:val="28"/>
          <w:szCs w:val="28"/>
        </w:rPr>
        <w:t xml:space="preserve"> </w:t>
      </w:r>
      <w:r w:rsidR="00C930E3" w:rsidRPr="00591944">
        <w:rPr>
          <w:sz w:val="28"/>
          <w:szCs w:val="28"/>
        </w:rPr>
        <w:t>годов</w:t>
      </w:r>
      <w:r w:rsidR="00C930E3" w:rsidRPr="00C930E3">
        <w:rPr>
          <w:b/>
          <w:sz w:val="28"/>
          <w:szCs w:val="28"/>
        </w:rPr>
        <w:t>»</w:t>
      </w:r>
      <w:r w:rsidR="00C930E3">
        <w:rPr>
          <w:b/>
          <w:sz w:val="28"/>
          <w:szCs w:val="28"/>
        </w:rPr>
        <w:t xml:space="preserve"> </w:t>
      </w:r>
      <w:r w:rsidRPr="0072745E">
        <w:rPr>
          <w:spacing w:val="-2"/>
          <w:sz w:val="28"/>
          <w:szCs w:val="28"/>
        </w:rPr>
        <w:t>подготовлено в соответствии с</w:t>
      </w:r>
      <w:r w:rsidR="008F7B10">
        <w:rPr>
          <w:spacing w:val="-2"/>
          <w:sz w:val="28"/>
          <w:szCs w:val="28"/>
        </w:rPr>
        <w:t xml:space="preserve"> часть 2 статьи 157 </w:t>
      </w:r>
      <w:r w:rsidR="003E4FA0">
        <w:rPr>
          <w:spacing w:val="-2"/>
          <w:sz w:val="28"/>
          <w:szCs w:val="28"/>
        </w:rPr>
        <w:t xml:space="preserve"> Бюджетного кодекса Российской Федерации (далее – БК РФ), </w:t>
      </w:r>
      <w:r w:rsidR="008F7B10">
        <w:rPr>
          <w:spacing w:val="-2"/>
          <w:sz w:val="28"/>
          <w:szCs w:val="28"/>
        </w:rPr>
        <w:t xml:space="preserve">часть 2 статьи 9 </w:t>
      </w:r>
      <w:r w:rsidRPr="0072745E">
        <w:rPr>
          <w:spacing w:val="-2"/>
          <w:sz w:val="28"/>
          <w:szCs w:val="28"/>
        </w:rPr>
        <w:t xml:space="preserve"> </w:t>
      </w:r>
      <w:r w:rsidR="008F7B10">
        <w:rPr>
          <w:sz w:val="28"/>
          <w:szCs w:val="28"/>
        </w:rPr>
        <w:t xml:space="preserve">Федерального  закона </w:t>
      </w:r>
      <w:r w:rsidRPr="0072745E">
        <w:rPr>
          <w:sz w:val="28"/>
          <w:szCs w:val="28"/>
        </w:rPr>
        <w:t xml:space="preserve">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>планом работы Ревизионной комиссии на 202</w:t>
      </w:r>
      <w:r w:rsidR="00C930E3">
        <w:rPr>
          <w:sz w:val="28"/>
          <w:szCs w:val="28"/>
        </w:rPr>
        <w:t>3</w:t>
      </w:r>
      <w:r w:rsidR="003B7761">
        <w:rPr>
          <w:sz w:val="28"/>
          <w:szCs w:val="28"/>
        </w:rPr>
        <w:t xml:space="preserve"> год, </w:t>
      </w:r>
      <w:r w:rsidR="009D4E66">
        <w:rPr>
          <w:sz w:val="28"/>
          <w:szCs w:val="28"/>
        </w:rPr>
        <w:t xml:space="preserve"> </w:t>
      </w:r>
      <w:r w:rsidR="00C930E3">
        <w:rPr>
          <w:sz w:val="28"/>
          <w:szCs w:val="28"/>
        </w:rPr>
        <w:t xml:space="preserve">Соглашением «О передаче полномочий по осуществлению внешнего муниципального финансового контроля» № 6  от 29.12.2022 </w:t>
      </w:r>
      <w:r w:rsidRPr="0072745E">
        <w:rPr>
          <w:bCs/>
          <w:spacing w:val="-1"/>
          <w:sz w:val="28"/>
          <w:szCs w:val="28"/>
        </w:rPr>
        <w:t xml:space="preserve">распоряжением  председателя Ревизионной комиссии от  </w:t>
      </w:r>
      <w:r w:rsidR="009D4E66">
        <w:rPr>
          <w:bCs/>
          <w:spacing w:val="-1"/>
          <w:sz w:val="28"/>
          <w:szCs w:val="28"/>
        </w:rPr>
        <w:t>1</w:t>
      </w:r>
      <w:r w:rsidR="008F7B10">
        <w:rPr>
          <w:bCs/>
          <w:spacing w:val="-1"/>
          <w:sz w:val="28"/>
          <w:szCs w:val="28"/>
        </w:rPr>
        <w:t>4</w:t>
      </w:r>
      <w:r w:rsidRPr="0072745E">
        <w:rPr>
          <w:bCs/>
          <w:spacing w:val="-1"/>
          <w:sz w:val="28"/>
          <w:szCs w:val="28"/>
        </w:rPr>
        <w:t>.</w:t>
      </w:r>
      <w:r w:rsidR="00C930E3">
        <w:rPr>
          <w:bCs/>
          <w:spacing w:val="-1"/>
          <w:sz w:val="28"/>
          <w:szCs w:val="28"/>
        </w:rPr>
        <w:t>03</w:t>
      </w:r>
      <w:r w:rsidRPr="0072745E">
        <w:rPr>
          <w:bCs/>
          <w:spacing w:val="-1"/>
          <w:sz w:val="28"/>
          <w:szCs w:val="28"/>
        </w:rPr>
        <w:t>.202</w:t>
      </w:r>
      <w:r w:rsidR="00C930E3">
        <w:rPr>
          <w:bCs/>
          <w:spacing w:val="-1"/>
          <w:sz w:val="28"/>
          <w:szCs w:val="28"/>
        </w:rPr>
        <w:t>3</w:t>
      </w:r>
      <w:r w:rsidRPr="0072745E">
        <w:rPr>
          <w:bCs/>
          <w:spacing w:val="-1"/>
          <w:sz w:val="28"/>
          <w:szCs w:val="28"/>
        </w:rPr>
        <w:t xml:space="preserve"> № </w:t>
      </w:r>
      <w:r w:rsidR="00C930E3">
        <w:rPr>
          <w:bCs/>
          <w:spacing w:val="-1"/>
          <w:sz w:val="28"/>
          <w:szCs w:val="28"/>
        </w:rPr>
        <w:t>19</w:t>
      </w:r>
      <w:r w:rsidRPr="0072745E">
        <w:rPr>
          <w:bCs/>
          <w:spacing w:val="-1"/>
          <w:sz w:val="28"/>
          <w:szCs w:val="28"/>
        </w:rPr>
        <w:t>-п.</w:t>
      </w:r>
    </w:p>
    <w:p w:rsidR="00E84D11" w:rsidRDefault="00E84D11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</w:p>
    <w:p w:rsidR="00E142D2" w:rsidRDefault="00E84D11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Представленный на экспертизу проект</w:t>
      </w:r>
      <w:r w:rsidRPr="008F7B10">
        <w:rPr>
          <w:bCs/>
          <w:spacing w:val="-1"/>
          <w:sz w:val="28"/>
          <w:szCs w:val="28"/>
        </w:rPr>
        <w:t xml:space="preserve"> </w:t>
      </w:r>
      <w:r w:rsidRPr="008F7B10">
        <w:rPr>
          <w:sz w:val="28"/>
          <w:szCs w:val="28"/>
        </w:rPr>
        <w:t xml:space="preserve">решения </w:t>
      </w:r>
      <w:proofErr w:type="gramStart"/>
      <w:r w:rsidRPr="008F7B10">
        <w:rPr>
          <w:sz w:val="28"/>
          <w:szCs w:val="28"/>
        </w:rPr>
        <w:t xml:space="preserve">Думы </w:t>
      </w:r>
      <w:r w:rsidR="00C930E3">
        <w:rPr>
          <w:sz w:val="28"/>
          <w:szCs w:val="28"/>
        </w:rPr>
        <w:t xml:space="preserve"> </w:t>
      </w:r>
      <w:r w:rsidR="00C930E3" w:rsidRPr="00C930E3">
        <w:rPr>
          <w:sz w:val="28"/>
          <w:szCs w:val="28"/>
        </w:rPr>
        <w:t>Бодайбинского</w:t>
      </w:r>
      <w:proofErr w:type="gramEnd"/>
      <w:r w:rsidR="00C930E3" w:rsidRPr="00C930E3">
        <w:rPr>
          <w:sz w:val="28"/>
          <w:szCs w:val="28"/>
        </w:rPr>
        <w:t xml:space="preserve"> городского поселения «О внесении изменений в решение Думы Бодайбинского городского поселения  от 25.11.2022 № 28-па «О бюджете </w:t>
      </w:r>
      <w:r w:rsidR="00C930E3" w:rsidRPr="00C930E3">
        <w:rPr>
          <w:sz w:val="28"/>
          <w:szCs w:val="28"/>
        </w:rPr>
        <w:lastRenderedPageBreak/>
        <w:t>Бодайбинского муниципального образования  на 2023 год и плановый период 2024 и 2025</w:t>
      </w:r>
      <w:r w:rsidR="00C930E3" w:rsidRPr="00C930E3">
        <w:rPr>
          <w:b/>
          <w:sz w:val="28"/>
          <w:szCs w:val="28"/>
        </w:rPr>
        <w:t xml:space="preserve"> </w:t>
      </w:r>
      <w:r w:rsidR="00C930E3" w:rsidRPr="00C930E3">
        <w:rPr>
          <w:sz w:val="28"/>
          <w:szCs w:val="28"/>
        </w:rPr>
        <w:t>годов»</w:t>
      </w:r>
      <w:r w:rsidR="00C930E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710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Проект Решения) подготовлен Финансовым управлением </w:t>
      </w:r>
      <w:r w:rsidR="00C930E3">
        <w:rPr>
          <w:sz w:val="28"/>
          <w:szCs w:val="28"/>
        </w:rPr>
        <w:t>администрации Бодайбинского муниципального образования.</w:t>
      </w:r>
    </w:p>
    <w:p w:rsidR="006F6D91" w:rsidRDefault="006F6D91" w:rsidP="00E84D1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установлено:</w:t>
      </w:r>
    </w:p>
    <w:p w:rsidR="00E142D2" w:rsidRDefault="00710AFA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Представленным Пр</w:t>
      </w:r>
      <w:r w:rsidR="00E142D2">
        <w:rPr>
          <w:sz w:val="28"/>
          <w:szCs w:val="28"/>
        </w:rPr>
        <w:t xml:space="preserve">оектом </w:t>
      </w:r>
      <w:r>
        <w:rPr>
          <w:sz w:val="28"/>
          <w:szCs w:val="28"/>
        </w:rPr>
        <w:t>Р</w:t>
      </w:r>
      <w:r w:rsidR="00E142D2">
        <w:rPr>
          <w:sz w:val="28"/>
          <w:szCs w:val="28"/>
        </w:rPr>
        <w:t xml:space="preserve">ешения предлагается внести изменения в основные характеристики бюджета </w:t>
      </w:r>
      <w:r w:rsidR="00582DE1">
        <w:rPr>
          <w:sz w:val="28"/>
          <w:szCs w:val="28"/>
        </w:rPr>
        <w:t xml:space="preserve">Бодайбинского </w:t>
      </w:r>
      <w:r w:rsidR="00E142D2">
        <w:rPr>
          <w:sz w:val="28"/>
          <w:szCs w:val="28"/>
        </w:rPr>
        <w:t xml:space="preserve">муниципального образования </w:t>
      </w:r>
      <w:r w:rsidR="00603084">
        <w:rPr>
          <w:sz w:val="28"/>
          <w:szCs w:val="28"/>
        </w:rPr>
        <w:t xml:space="preserve">(далее- местный бюджет) </w:t>
      </w:r>
      <w:r w:rsidR="00105B8F">
        <w:rPr>
          <w:sz w:val="28"/>
          <w:szCs w:val="28"/>
        </w:rPr>
        <w:t>на 202</w:t>
      </w:r>
      <w:r w:rsidR="00582DE1">
        <w:rPr>
          <w:sz w:val="28"/>
          <w:szCs w:val="28"/>
        </w:rPr>
        <w:t>3</w:t>
      </w:r>
      <w:r w:rsidR="00105B8F">
        <w:rPr>
          <w:sz w:val="28"/>
          <w:szCs w:val="28"/>
        </w:rPr>
        <w:t xml:space="preserve"> год</w:t>
      </w:r>
      <w:r w:rsidR="00582DE1">
        <w:rPr>
          <w:sz w:val="28"/>
          <w:szCs w:val="28"/>
        </w:rPr>
        <w:t xml:space="preserve"> и плановый период 2024 и 2025 годов</w:t>
      </w:r>
      <w:r w:rsidR="00105B8F">
        <w:rPr>
          <w:sz w:val="28"/>
          <w:szCs w:val="28"/>
        </w:rPr>
        <w:t>, а также в иные показатели бюджета.</w:t>
      </w:r>
    </w:p>
    <w:p w:rsidR="00105B8F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184.1 БК РФ основные характеристики местного бюджета на 202</w:t>
      </w:r>
      <w:r w:rsidR="00DC1440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DC1440">
        <w:rPr>
          <w:sz w:val="28"/>
          <w:szCs w:val="28"/>
        </w:rPr>
        <w:t xml:space="preserve"> и плановый период </w:t>
      </w:r>
      <w:r w:rsidR="007778C5">
        <w:rPr>
          <w:sz w:val="28"/>
          <w:szCs w:val="28"/>
        </w:rPr>
        <w:t>2024 и 2025 годов</w:t>
      </w:r>
      <w:r>
        <w:rPr>
          <w:sz w:val="28"/>
          <w:szCs w:val="28"/>
        </w:rPr>
        <w:t xml:space="preserve"> утверждены решением </w:t>
      </w:r>
      <w:r w:rsidRPr="008F7B10">
        <w:rPr>
          <w:sz w:val="28"/>
          <w:szCs w:val="28"/>
        </w:rPr>
        <w:t xml:space="preserve">Думы </w:t>
      </w:r>
      <w:r w:rsidR="00DC1440">
        <w:rPr>
          <w:sz w:val="28"/>
          <w:szCs w:val="28"/>
        </w:rPr>
        <w:t xml:space="preserve">Бодайбинского городского поселения </w:t>
      </w:r>
      <w:r w:rsidRPr="008F7B10">
        <w:rPr>
          <w:sz w:val="28"/>
          <w:szCs w:val="28"/>
        </w:rPr>
        <w:t xml:space="preserve">от </w:t>
      </w:r>
      <w:r w:rsidR="00DC1440">
        <w:rPr>
          <w:sz w:val="28"/>
          <w:szCs w:val="28"/>
        </w:rPr>
        <w:t>25.11.</w:t>
      </w:r>
      <w:r w:rsidR="007778C5">
        <w:rPr>
          <w:sz w:val="28"/>
          <w:szCs w:val="28"/>
        </w:rPr>
        <w:t>2022 №28</w:t>
      </w:r>
      <w:r w:rsidRPr="008F7B10">
        <w:rPr>
          <w:sz w:val="28"/>
          <w:szCs w:val="28"/>
        </w:rPr>
        <w:t xml:space="preserve">-па </w:t>
      </w:r>
      <w:r w:rsidR="007778C5" w:rsidRPr="00C930E3">
        <w:rPr>
          <w:sz w:val="28"/>
          <w:szCs w:val="28"/>
        </w:rPr>
        <w:t>«О бюджете Бодайбинского муниципального образования на 2023 год и плановый период 2024 и 2025</w:t>
      </w:r>
      <w:r w:rsidR="007778C5" w:rsidRPr="00C930E3">
        <w:rPr>
          <w:b/>
          <w:sz w:val="28"/>
          <w:szCs w:val="28"/>
        </w:rPr>
        <w:t xml:space="preserve"> </w:t>
      </w:r>
      <w:r w:rsidR="007778C5" w:rsidRPr="00C930E3">
        <w:rPr>
          <w:sz w:val="28"/>
          <w:szCs w:val="28"/>
        </w:rPr>
        <w:t>годов»</w:t>
      </w:r>
      <w:r>
        <w:rPr>
          <w:sz w:val="28"/>
          <w:szCs w:val="28"/>
        </w:rPr>
        <w:t xml:space="preserve"> (далее – Решение от </w:t>
      </w:r>
      <w:r w:rsidR="007778C5">
        <w:rPr>
          <w:sz w:val="28"/>
          <w:szCs w:val="28"/>
        </w:rPr>
        <w:t>25</w:t>
      </w:r>
      <w:r>
        <w:rPr>
          <w:sz w:val="28"/>
          <w:szCs w:val="28"/>
        </w:rPr>
        <w:t>.1</w:t>
      </w:r>
      <w:r w:rsidR="007778C5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7778C5">
        <w:rPr>
          <w:sz w:val="28"/>
          <w:szCs w:val="28"/>
        </w:rPr>
        <w:t>2</w:t>
      </w:r>
      <w:r>
        <w:rPr>
          <w:sz w:val="28"/>
          <w:szCs w:val="28"/>
        </w:rPr>
        <w:t xml:space="preserve"> № 2</w:t>
      </w:r>
      <w:r w:rsidR="007778C5">
        <w:rPr>
          <w:sz w:val="28"/>
          <w:szCs w:val="28"/>
        </w:rPr>
        <w:t>8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па )</w:t>
      </w:r>
      <w:proofErr w:type="gramEnd"/>
      <w:r>
        <w:rPr>
          <w:sz w:val="28"/>
          <w:szCs w:val="28"/>
        </w:rPr>
        <w:t>.</w:t>
      </w:r>
    </w:p>
    <w:p w:rsidR="00603084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местного бюджета на 202</w:t>
      </w:r>
      <w:r w:rsidR="00557327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2E22AE">
        <w:rPr>
          <w:sz w:val="28"/>
          <w:szCs w:val="28"/>
        </w:rPr>
        <w:t>предлагаемые</w:t>
      </w:r>
      <w:r>
        <w:rPr>
          <w:sz w:val="28"/>
          <w:szCs w:val="28"/>
        </w:rPr>
        <w:t xml:space="preserve"> к изменению проектом решения:</w:t>
      </w:r>
    </w:p>
    <w:p w:rsidR="002E22AE" w:rsidRPr="002E22AE" w:rsidRDefault="00603084" w:rsidP="002E22AE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="002E22AE">
        <w:rPr>
          <w:sz w:val="28"/>
          <w:szCs w:val="28"/>
        </w:rPr>
        <w:t xml:space="preserve">прогнозируемый </w:t>
      </w:r>
      <w:r>
        <w:rPr>
          <w:sz w:val="28"/>
          <w:szCs w:val="28"/>
        </w:rPr>
        <w:t>общий</w:t>
      </w:r>
      <w:r w:rsidR="002E22AE">
        <w:rPr>
          <w:sz w:val="28"/>
          <w:szCs w:val="28"/>
        </w:rPr>
        <w:t xml:space="preserve"> объем доходов местного бюджета</w:t>
      </w:r>
      <w:r>
        <w:rPr>
          <w:sz w:val="28"/>
          <w:szCs w:val="28"/>
        </w:rPr>
        <w:t xml:space="preserve"> </w:t>
      </w:r>
      <w:r w:rsidR="007778C5">
        <w:rPr>
          <w:sz w:val="28"/>
          <w:szCs w:val="28"/>
        </w:rPr>
        <w:t xml:space="preserve">в </w:t>
      </w:r>
      <w:r>
        <w:rPr>
          <w:sz w:val="28"/>
          <w:szCs w:val="28"/>
        </w:rPr>
        <w:t>сумме</w:t>
      </w:r>
      <w:r w:rsidR="002E2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22AE">
        <w:rPr>
          <w:sz w:val="28"/>
          <w:szCs w:val="28"/>
        </w:rPr>
        <w:t xml:space="preserve">                        </w:t>
      </w:r>
      <w:r w:rsidR="007778C5">
        <w:rPr>
          <w:sz w:val="28"/>
          <w:szCs w:val="28"/>
        </w:rPr>
        <w:t>361 513,6</w:t>
      </w:r>
      <w:r w:rsidR="002E22AE" w:rsidRPr="002E22AE">
        <w:rPr>
          <w:b/>
          <w:bCs/>
          <w:sz w:val="28"/>
          <w:szCs w:val="28"/>
        </w:rPr>
        <w:t xml:space="preserve"> </w:t>
      </w:r>
      <w:proofErr w:type="spellStart"/>
      <w:r w:rsidR="002E22AE" w:rsidRPr="002E22AE">
        <w:rPr>
          <w:sz w:val="28"/>
          <w:szCs w:val="28"/>
        </w:rPr>
        <w:t>тыс.рублей</w:t>
      </w:r>
      <w:proofErr w:type="spellEnd"/>
      <w:r w:rsidR="002E22AE" w:rsidRPr="002E22AE">
        <w:rPr>
          <w:sz w:val="28"/>
          <w:szCs w:val="28"/>
        </w:rPr>
        <w:t xml:space="preserve">, в том числе безвозмездные поступления </w:t>
      </w:r>
      <w:r w:rsidR="002E22AE" w:rsidRPr="002E22AE">
        <w:rPr>
          <w:bCs/>
          <w:sz w:val="28"/>
          <w:szCs w:val="28"/>
        </w:rPr>
        <w:t>655 807,7</w:t>
      </w:r>
      <w:r w:rsidR="002E22AE" w:rsidRPr="002E22AE">
        <w:rPr>
          <w:sz w:val="28"/>
          <w:szCs w:val="28"/>
        </w:rPr>
        <w:t xml:space="preserve"> </w:t>
      </w:r>
      <w:proofErr w:type="spellStart"/>
      <w:r w:rsidR="002E22AE" w:rsidRPr="002E22AE">
        <w:rPr>
          <w:sz w:val="28"/>
          <w:szCs w:val="28"/>
        </w:rPr>
        <w:t>тыс.рублей</w:t>
      </w:r>
      <w:proofErr w:type="spellEnd"/>
      <w:r w:rsidR="002E22AE" w:rsidRPr="002E22AE">
        <w:rPr>
          <w:sz w:val="28"/>
          <w:szCs w:val="28"/>
        </w:rPr>
        <w:t xml:space="preserve">, из них объем межбюджетных трансфертов от других бюджетов бюджетной системы Российской Федерации в сумме     </w:t>
      </w:r>
      <w:r w:rsidR="007778C5">
        <w:rPr>
          <w:sz w:val="28"/>
          <w:szCs w:val="28"/>
        </w:rPr>
        <w:t>176 465,1</w:t>
      </w:r>
      <w:r w:rsidR="002E22AE" w:rsidRPr="002E22AE">
        <w:rPr>
          <w:sz w:val="28"/>
          <w:szCs w:val="28"/>
        </w:rPr>
        <w:t xml:space="preserve"> </w:t>
      </w:r>
      <w:proofErr w:type="spellStart"/>
      <w:r w:rsidR="002E22AE" w:rsidRPr="002E22AE">
        <w:rPr>
          <w:sz w:val="28"/>
          <w:szCs w:val="28"/>
        </w:rPr>
        <w:t>тыс.рублей</w:t>
      </w:r>
      <w:proofErr w:type="spellEnd"/>
      <w:r w:rsidR="002E22AE" w:rsidRPr="002E22AE">
        <w:rPr>
          <w:sz w:val="28"/>
          <w:szCs w:val="28"/>
        </w:rPr>
        <w:t>;</w:t>
      </w:r>
      <w:r w:rsidR="002E22AE" w:rsidRPr="002E22AE">
        <w:rPr>
          <w:b/>
          <w:bCs/>
          <w:sz w:val="28"/>
          <w:szCs w:val="28"/>
        </w:rPr>
        <w:t xml:space="preserve">                 </w:t>
      </w:r>
    </w:p>
    <w:p w:rsidR="002E22AE" w:rsidRPr="002E22AE" w:rsidRDefault="002E22AE" w:rsidP="002E22AE">
      <w:pPr>
        <w:ind w:firstLine="567"/>
        <w:jc w:val="both"/>
        <w:rPr>
          <w:sz w:val="28"/>
          <w:szCs w:val="28"/>
        </w:rPr>
      </w:pPr>
      <w:r w:rsidRPr="002E22AE">
        <w:rPr>
          <w:sz w:val="28"/>
          <w:szCs w:val="28"/>
        </w:rPr>
        <w:t xml:space="preserve">- общий объем расходов в сумме </w:t>
      </w:r>
      <w:r w:rsidR="007778C5">
        <w:rPr>
          <w:sz w:val="28"/>
          <w:szCs w:val="28"/>
        </w:rPr>
        <w:t>391 603,4</w:t>
      </w:r>
      <w:r w:rsidRPr="002E22AE">
        <w:rPr>
          <w:sz w:val="28"/>
          <w:szCs w:val="28"/>
        </w:rPr>
        <w:t xml:space="preserve"> </w:t>
      </w:r>
      <w:proofErr w:type="spellStart"/>
      <w:r w:rsidRPr="002E22AE">
        <w:rPr>
          <w:sz w:val="28"/>
          <w:szCs w:val="28"/>
        </w:rPr>
        <w:t>тыс.рублей</w:t>
      </w:r>
      <w:proofErr w:type="spellEnd"/>
      <w:r w:rsidRPr="002E22AE">
        <w:rPr>
          <w:sz w:val="28"/>
          <w:szCs w:val="28"/>
        </w:rPr>
        <w:t>;</w:t>
      </w:r>
    </w:p>
    <w:p w:rsidR="002E22AE" w:rsidRDefault="002E22AE" w:rsidP="006400AC">
      <w:pPr>
        <w:pStyle w:val="aa"/>
        <w:ind w:firstLine="567"/>
        <w:jc w:val="both"/>
        <w:rPr>
          <w:sz w:val="28"/>
          <w:szCs w:val="28"/>
        </w:rPr>
      </w:pPr>
      <w:r w:rsidRPr="002E22AE">
        <w:rPr>
          <w:sz w:val="28"/>
          <w:szCs w:val="28"/>
        </w:rPr>
        <w:t xml:space="preserve">- размер дефицита в сумме </w:t>
      </w:r>
      <w:r w:rsidR="007778C5">
        <w:rPr>
          <w:sz w:val="28"/>
          <w:szCs w:val="28"/>
        </w:rPr>
        <w:t>30 089,8</w:t>
      </w:r>
      <w:r w:rsidRPr="002E22AE">
        <w:rPr>
          <w:sz w:val="28"/>
          <w:szCs w:val="28"/>
        </w:rPr>
        <w:t xml:space="preserve"> </w:t>
      </w:r>
      <w:proofErr w:type="spellStart"/>
      <w:r w:rsidRPr="002E22AE">
        <w:rPr>
          <w:sz w:val="28"/>
          <w:szCs w:val="28"/>
        </w:rPr>
        <w:t>тыс.рублей</w:t>
      </w:r>
      <w:proofErr w:type="spellEnd"/>
      <w:r w:rsidRPr="002E22AE">
        <w:rPr>
          <w:sz w:val="28"/>
          <w:szCs w:val="28"/>
        </w:rPr>
        <w:t xml:space="preserve">, или </w:t>
      </w:r>
      <w:r w:rsidR="007778C5">
        <w:rPr>
          <w:sz w:val="28"/>
          <w:szCs w:val="28"/>
        </w:rPr>
        <w:t>16,8</w:t>
      </w:r>
      <w:r w:rsidRPr="002E22AE">
        <w:rPr>
          <w:sz w:val="28"/>
          <w:szCs w:val="28"/>
        </w:rPr>
        <w:t xml:space="preserve"> % </w:t>
      </w:r>
      <w:r w:rsidR="007778C5">
        <w:rPr>
          <w:sz w:val="28"/>
          <w:szCs w:val="28"/>
        </w:rPr>
        <w:t xml:space="preserve">             у</w:t>
      </w:r>
      <w:r w:rsidRPr="002E22AE">
        <w:rPr>
          <w:sz w:val="28"/>
          <w:szCs w:val="28"/>
        </w:rPr>
        <w:t>твержденного общего годового объема доходов бюджета МО г. Бодайбо и района без учета утвержденного объ</w:t>
      </w:r>
      <w:r w:rsidR="007778C5">
        <w:rPr>
          <w:sz w:val="28"/>
          <w:szCs w:val="28"/>
        </w:rPr>
        <w:t>ема безвозмездных поступлений.</w:t>
      </w:r>
    </w:p>
    <w:p w:rsidR="0065469D" w:rsidRPr="003C6D43" w:rsidRDefault="0065469D" w:rsidP="006400AC">
      <w:pPr>
        <w:widowControl/>
        <w:shd w:val="clear" w:color="auto" w:fill="FFFFFF"/>
        <w:autoSpaceDE/>
        <w:autoSpaceDN/>
        <w:adjustRightInd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 </w:t>
      </w:r>
      <w:r w:rsidRPr="003C6D43">
        <w:rPr>
          <w:color w:val="1A1A1A"/>
          <w:sz w:val="28"/>
          <w:szCs w:val="28"/>
        </w:rPr>
        <w:t xml:space="preserve">Превышение дефицита бюджета </w:t>
      </w:r>
      <w:r>
        <w:rPr>
          <w:color w:val="1A1A1A"/>
          <w:sz w:val="28"/>
          <w:szCs w:val="28"/>
        </w:rPr>
        <w:t>Бодайбинского</w:t>
      </w:r>
      <w:r w:rsidRPr="003C6D43">
        <w:rPr>
          <w:color w:val="1A1A1A"/>
          <w:sz w:val="28"/>
          <w:szCs w:val="28"/>
        </w:rPr>
        <w:t xml:space="preserve"> МО над ограничениями,</w:t>
      </w:r>
    </w:p>
    <w:p w:rsidR="0065469D" w:rsidRPr="003C6D43" w:rsidRDefault="0065469D" w:rsidP="006400AC">
      <w:pPr>
        <w:widowControl/>
        <w:shd w:val="clear" w:color="auto" w:fill="FFFFFF"/>
        <w:autoSpaceDE/>
        <w:autoSpaceDN/>
        <w:adjustRightInd/>
        <w:jc w:val="both"/>
        <w:rPr>
          <w:color w:val="1A1A1A"/>
          <w:sz w:val="28"/>
          <w:szCs w:val="28"/>
        </w:rPr>
      </w:pPr>
      <w:r w:rsidRPr="003C6D43">
        <w:rPr>
          <w:color w:val="1A1A1A"/>
          <w:sz w:val="28"/>
          <w:szCs w:val="28"/>
        </w:rPr>
        <w:t>установленными статьей 92.1 Бюджетного кодекса Российской Федерации,</w:t>
      </w:r>
      <w:r w:rsidR="006400AC">
        <w:rPr>
          <w:color w:val="1A1A1A"/>
          <w:sz w:val="28"/>
          <w:szCs w:val="28"/>
        </w:rPr>
        <w:t xml:space="preserve"> </w:t>
      </w:r>
      <w:r w:rsidRPr="003C6D43">
        <w:rPr>
          <w:color w:val="1A1A1A"/>
          <w:sz w:val="28"/>
          <w:szCs w:val="28"/>
        </w:rPr>
        <w:t>осуществлено в пределах суммы снижения остатков средств на счетах по</w:t>
      </w:r>
      <w:r w:rsidR="006400AC">
        <w:rPr>
          <w:color w:val="1A1A1A"/>
          <w:sz w:val="28"/>
          <w:szCs w:val="28"/>
        </w:rPr>
        <w:t xml:space="preserve"> </w:t>
      </w:r>
      <w:r w:rsidRPr="003C6D43">
        <w:rPr>
          <w:color w:val="1A1A1A"/>
          <w:sz w:val="28"/>
          <w:szCs w:val="28"/>
        </w:rPr>
        <w:t>учету средств местного бюджета.</w:t>
      </w:r>
      <w:r>
        <w:rPr>
          <w:color w:val="1A1A1A"/>
          <w:sz w:val="28"/>
          <w:szCs w:val="28"/>
        </w:rPr>
        <w:t xml:space="preserve"> </w:t>
      </w:r>
      <w:r w:rsidRPr="003C6D43">
        <w:rPr>
          <w:color w:val="1A1A1A"/>
          <w:sz w:val="28"/>
          <w:szCs w:val="28"/>
        </w:rPr>
        <w:t xml:space="preserve">Остатки по состоянию на 01.01.2023 сложились в размере </w:t>
      </w:r>
      <w:r>
        <w:rPr>
          <w:color w:val="1A1A1A"/>
          <w:sz w:val="28"/>
          <w:szCs w:val="28"/>
        </w:rPr>
        <w:t>12 586,0</w:t>
      </w:r>
      <w:r w:rsidRPr="003C6D43">
        <w:rPr>
          <w:color w:val="1A1A1A"/>
          <w:sz w:val="28"/>
          <w:szCs w:val="28"/>
        </w:rPr>
        <w:t xml:space="preserve"> </w:t>
      </w:r>
      <w:proofErr w:type="spellStart"/>
      <w:r w:rsidRPr="003C6D43">
        <w:rPr>
          <w:color w:val="1A1A1A"/>
          <w:sz w:val="28"/>
          <w:szCs w:val="28"/>
        </w:rPr>
        <w:t>тыс.руб</w:t>
      </w:r>
      <w:proofErr w:type="spellEnd"/>
      <w:r w:rsidRPr="003C6D43">
        <w:rPr>
          <w:color w:val="1A1A1A"/>
          <w:sz w:val="28"/>
          <w:szCs w:val="28"/>
        </w:rPr>
        <w:t>.</w:t>
      </w:r>
    </w:p>
    <w:p w:rsidR="0065469D" w:rsidRDefault="0065469D" w:rsidP="007778C5">
      <w:pPr>
        <w:pStyle w:val="aa"/>
        <w:ind w:firstLine="567"/>
        <w:rPr>
          <w:sz w:val="28"/>
          <w:szCs w:val="28"/>
        </w:rPr>
      </w:pPr>
    </w:p>
    <w:p w:rsidR="00AF5FC0" w:rsidRPr="006400AC" w:rsidRDefault="00FB1BB5" w:rsidP="006400AC">
      <w:pPr>
        <w:pStyle w:val="aa"/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>Основные характеристики бюджета, утвержденные и прогнозируемые на 202</w:t>
      </w:r>
      <w:r w:rsidR="00C23CCC">
        <w:rPr>
          <w:sz w:val="28"/>
          <w:szCs w:val="28"/>
        </w:rPr>
        <w:t>3</w:t>
      </w:r>
      <w:r w:rsidR="006400AC">
        <w:rPr>
          <w:sz w:val="28"/>
          <w:szCs w:val="28"/>
        </w:rPr>
        <w:t xml:space="preserve"> год (</w:t>
      </w:r>
      <w:r>
        <w:rPr>
          <w:sz w:val="28"/>
          <w:szCs w:val="28"/>
        </w:rPr>
        <w:t>таблица).</w:t>
      </w:r>
      <w:r w:rsidR="006400AC">
        <w:rPr>
          <w:sz w:val="28"/>
          <w:szCs w:val="28"/>
        </w:rPr>
        <w:t xml:space="preserve">                                                                          </w:t>
      </w:r>
      <w:proofErr w:type="gramStart"/>
      <w:r w:rsidR="00AF5FC0" w:rsidRPr="006400AC">
        <w:rPr>
          <w:sz w:val="22"/>
          <w:szCs w:val="22"/>
        </w:rPr>
        <w:t xml:space="preserve">( </w:t>
      </w:r>
      <w:proofErr w:type="spellStart"/>
      <w:r w:rsidR="00AF5FC0" w:rsidRPr="006400AC">
        <w:rPr>
          <w:sz w:val="22"/>
          <w:szCs w:val="22"/>
        </w:rPr>
        <w:t>тыс.рублей</w:t>
      </w:r>
      <w:proofErr w:type="spellEnd"/>
      <w:proofErr w:type="gramEnd"/>
      <w:r w:rsidR="00AF5FC0" w:rsidRPr="006400AC">
        <w:rPr>
          <w:sz w:val="22"/>
          <w:szCs w:val="22"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66"/>
        <w:gridCol w:w="2585"/>
        <w:gridCol w:w="1622"/>
        <w:gridCol w:w="1622"/>
        <w:gridCol w:w="1504"/>
        <w:gridCol w:w="1239"/>
      </w:tblGrid>
      <w:tr w:rsidR="00C23CCC" w:rsidTr="00C23CCC">
        <w:trPr>
          <w:trHeight w:val="823"/>
        </w:trPr>
        <w:tc>
          <w:tcPr>
            <w:tcW w:w="640" w:type="dxa"/>
          </w:tcPr>
          <w:p w:rsidR="00C23CCC" w:rsidRPr="00804739" w:rsidRDefault="00C23CCC" w:rsidP="00FB1BB5">
            <w:pPr>
              <w:pStyle w:val="aa"/>
              <w:jc w:val="both"/>
            </w:pPr>
            <w:r w:rsidRPr="00804739">
              <w:t>№ п/п</w:t>
            </w:r>
          </w:p>
        </w:tc>
        <w:tc>
          <w:tcPr>
            <w:tcW w:w="2585" w:type="dxa"/>
          </w:tcPr>
          <w:p w:rsidR="00C23CCC" w:rsidRPr="00804739" w:rsidRDefault="00C23CCC" w:rsidP="00FB1BB5">
            <w:pPr>
              <w:pStyle w:val="aa"/>
              <w:jc w:val="both"/>
            </w:pPr>
            <w:r w:rsidRPr="00804739">
              <w:t>Основные характеристики бюджета</w:t>
            </w:r>
          </w:p>
        </w:tc>
        <w:tc>
          <w:tcPr>
            <w:tcW w:w="1622" w:type="dxa"/>
          </w:tcPr>
          <w:p w:rsidR="00C23CCC" w:rsidRPr="00804739" w:rsidRDefault="00C23CCC" w:rsidP="00C23CCC">
            <w:pPr>
              <w:pStyle w:val="aa"/>
              <w:jc w:val="both"/>
            </w:pPr>
            <w:r w:rsidRPr="00804739">
              <w:t xml:space="preserve">Решение </w:t>
            </w:r>
            <w:r>
              <w:t>25</w:t>
            </w:r>
            <w:r w:rsidRPr="00804739">
              <w:t>.1</w:t>
            </w:r>
            <w:r>
              <w:t>1</w:t>
            </w:r>
            <w:r w:rsidRPr="00804739">
              <w:t>.202</w:t>
            </w:r>
            <w:r>
              <w:t>2 №28</w:t>
            </w:r>
            <w:r w:rsidRPr="00804739">
              <w:t>-па</w:t>
            </w:r>
          </w:p>
        </w:tc>
        <w:tc>
          <w:tcPr>
            <w:tcW w:w="1622" w:type="dxa"/>
          </w:tcPr>
          <w:p w:rsidR="00C23CCC" w:rsidRPr="00804739" w:rsidRDefault="00C23CCC" w:rsidP="00FB1BB5">
            <w:pPr>
              <w:pStyle w:val="aa"/>
              <w:jc w:val="both"/>
            </w:pPr>
            <w:r w:rsidRPr="00804739">
              <w:t>Проект решения</w:t>
            </w:r>
          </w:p>
        </w:tc>
        <w:tc>
          <w:tcPr>
            <w:tcW w:w="1504" w:type="dxa"/>
          </w:tcPr>
          <w:p w:rsidR="00C23CCC" w:rsidRPr="00804739" w:rsidRDefault="00C23CCC" w:rsidP="00FB1BB5">
            <w:pPr>
              <w:pStyle w:val="aa"/>
              <w:jc w:val="both"/>
            </w:pPr>
            <w:r w:rsidRPr="00804739">
              <w:t xml:space="preserve">+(-) </w:t>
            </w:r>
          </w:p>
          <w:p w:rsidR="00C23CCC" w:rsidRPr="00804739" w:rsidRDefault="00C23CCC" w:rsidP="00FB1BB5">
            <w:pPr>
              <w:pStyle w:val="aa"/>
              <w:jc w:val="both"/>
            </w:pPr>
            <w:r>
              <w:t>( гр.4-гр.5</w:t>
            </w:r>
            <w:r w:rsidRPr="00804739">
              <w:t>)</w:t>
            </w:r>
          </w:p>
        </w:tc>
        <w:tc>
          <w:tcPr>
            <w:tcW w:w="1239" w:type="dxa"/>
          </w:tcPr>
          <w:p w:rsidR="00C23CCC" w:rsidRDefault="00C23CCC" w:rsidP="00FB1BB5">
            <w:pPr>
              <w:pStyle w:val="aa"/>
              <w:jc w:val="both"/>
            </w:pPr>
            <w:r>
              <w:t>%</w:t>
            </w:r>
          </w:p>
          <w:p w:rsidR="00C23CCC" w:rsidRPr="00804739" w:rsidRDefault="00C23CCC" w:rsidP="00C23CCC">
            <w:pPr>
              <w:pStyle w:val="aa"/>
              <w:jc w:val="both"/>
            </w:pPr>
            <w:r>
              <w:t>(</w:t>
            </w:r>
            <w:r w:rsidRPr="00804739">
              <w:t>гр.</w:t>
            </w:r>
            <w:r>
              <w:t>5/</w:t>
            </w:r>
            <w:r w:rsidRPr="00804739">
              <w:t>гр.</w:t>
            </w:r>
            <w:r>
              <w:t>3</w:t>
            </w:r>
            <w:r w:rsidRPr="00804739">
              <w:t>)</w:t>
            </w:r>
          </w:p>
        </w:tc>
      </w:tr>
      <w:tr w:rsidR="00C23CCC" w:rsidTr="006400AC">
        <w:trPr>
          <w:trHeight w:val="187"/>
        </w:trPr>
        <w:tc>
          <w:tcPr>
            <w:tcW w:w="640" w:type="dxa"/>
          </w:tcPr>
          <w:p w:rsidR="00C23CCC" w:rsidRPr="00804739" w:rsidRDefault="00C23CCC" w:rsidP="00FB1BB5">
            <w:pPr>
              <w:pStyle w:val="aa"/>
              <w:jc w:val="both"/>
            </w:pPr>
            <w:r w:rsidRPr="00804739">
              <w:t>1</w:t>
            </w:r>
          </w:p>
        </w:tc>
        <w:tc>
          <w:tcPr>
            <w:tcW w:w="2585" w:type="dxa"/>
          </w:tcPr>
          <w:p w:rsidR="00C23CCC" w:rsidRPr="00804739" w:rsidRDefault="00C23CCC" w:rsidP="00FB1BB5">
            <w:pPr>
              <w:pStyle w:val="aa"/>
              <w:jc w:val="both"/>
            </w:pPr>
            <w:r w:rsidRPr="00804739">
              <w:t>2</w:t>
            </w:r>
          </w:p>
        </w:tc>
        <w:tc>
          <w:tcPr>
            <w:tcW w:w="1622" w:type="dxa"/>
          </w:tcPr>
          <w:p w:rsidR="00C23CCC" w:rsidRPr="00804739" w:rsidRDefault="00C23CCC" w:rsidP="00FB1BB5">
            <w:pPr>
              <w:pStyle w:val="aa"/>
              <w:jc w:val="both"/>
            </w:pPr>
            <w:r w:rsidRPr="00804739">
              <w:t>3</w:t>
            </w:r>
          </w:p>
        </w:tc>
        <w:tc>
          <w:tcPr>
            <w:tcW w:w="1622" w:type="dxa"/>
          </w:tcPr>
          <w:p w:rsidR="00C23CCC" w:rsidRPr="00804739" w:rsidRDefault="00C23CCC" w:rsidP="00FB1BB5">
            <w:pPr>
              <w:pStyle w:val="aa"/>
              <w:jc w:val="both"/>
            </w:pPr>
            <w:r>
              <w:t>4</w:t>
            </w:r>
          </w:p>
        </w:tc>
        <w:tc>
          <w:tcPr>
            <w:tcW w:w="1504" w:type="dxa"/>
          </w:tcPr>
          <w:p w:rsidR="00C23CCC" w:rsidRPr="00804739" w:rsidRDefault="00C23CCC" w:rsidP="00FB1BB5">
            <w:pPr>
              <w:pStyle w:val="aa"/>
              <w:jc w:val="both"/>
            </w:pPr>
            <w:r>
              <w:t>5</w:t>
            </w:r>
          </w:p>
        </w:tc>
        <w:tc>
          <w:tcPr>
            <w:tcW w:w="1239" w:type="dxa"/>
          </w:tcPr>
          <w:p w:rsidR="00C23CCC" w:rsidRPr="00804739" w:rsidRDefault="00C23CCC" w:rsidP="00FB1BB5">
            <w:pPr>
              <w:pStyle w:val="aa"/>
              <w:jc w:val="both"/>
            </w:pPr>
            <w:r>
              <w:t>6</w:t>
            </w:r>
          </w:p>
        </w:tc>
      </w:tr>
      <w:tr w:rsidR="00C23CCC" w:rsidTr="00C23CCC">
        <w:trPr>
          <w:trHeight w:val="590"/>
        </w:trPr>
        <w:tc>
          <w:tcPr>
            <w:tcW w:w="640" w:type="dxa"/>
          </w:tcPr>
          <w:p w:rsidR="00C23CCC" w:rsidRPr="00804739" w:rsidRDefault="00C23CCC" w:rsidP="00FB1BB5">
            <w:pPr>
              <w:pStyle w:val="aa"/>
              <w:jc w:val="both"/>
            </w:pPr>
            <w:r w:rsidRPr="00804739">
              <w:t>1.</w:t>
            </w:r>
          </w:p>
        </w:tc>
        <w:tc>
          <w:tcPr>
            <w:tcW w:w="2585" w:type="dxa"/>
          </w:tcPr>
          <w:p w:rsidR="00C23CCC" w:rsidRPr="00804739" w:rsidRDefault="00C23CCC" w:rsidP="00FB1BB5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прогнозируемый  общий объем доходов</w:t>
            </w:r>
          </w:p>
        </w:tc>
        <w:tc>
          <w:tcPr>
            <w:tcW w:w="1622" w:type="dxa"/>
          </w:tcPr>
          <w:p w:rsidR="00C23CCC" w:rsidRPr="00804739" w:rsidRDefault="0026699F" w:rsidP="00FB1BB5">
            <w:pPr>
              <w:pStyle w:val="aa"/>
              <w:jc w:val="both"/>
            </w:pPr>
            <w:r>
              <w:t>206 451,3</w:t>
            </w:r>
          </w:p>
        </w:tc>
        <w:tc>
          <w:tcPr>
            <w:tcW w:w="1622" w:type="dxa"/>
          </w:tcPr>
          <w:p w:rsidR="00C23CCC" w:rsidRPr="00804739" w:rsidRDefault="007B1607" w:rsidP="00FB1BB5">
            <w:pPr>
              <w:pStyle w:val="aa"/>
              <w:jc w:val="both"/>
            </w:pPr>
            <w:r>
              <w:t>361 513,6</w:t>
            </w:r>
          </w:p>
        </w:tc>
        <w:tc>
          <w:tcPr>
            <w:tcW w:w="1504" w:type="dxa"/>
          </w:tcPr>
          <w:p w:rsidR="00C23CCC" w:rsidRPr="00804739" w:rsidRDefault="00D76955" w:rsidP="00FB1BB5">
            <w:pPr>
              <w:pStyle w:val="aa"/>
              <w:jc w:val="both"/>
            </w:pPr>
            <w:r>
              <w:t>155 062,3</w:t>
            </w:r>
          </w:p>
        </w:tc>
        <w:tc>
          <w:tcPr>
            <w:tcW w:w="1239" w:type="dxa"/>
          </w:tcPr>
          <w:p w:rsidR="00C23CCC" w:rsidRPr="00804739" w:rsidRDefault="00D76955" w:rsidP="00FB1BB5">
            <w:pPr>
              <w:pStyle w:val="aa"/>
              <w:jc w:val="both"/>
            </w:pPr>
            <w:r>
              <w:t>75,1</w:t>
            </w:r>
          </w:p>
        </w:tc>
      </w:tr>
      <w:tr w:rsidR="00C23CCC" w:rsidTr="006400AC">
        <w:trPr>
          <w:trHeight w:val="202"/>
        </w:trPr>
        <w:tc>
          <w:tcPr>
            <w:tcW w:w="640" w:type="dxa"/>
          </w:tcPr>
          <w:p w:rsidR="00C23CCC" w:rsidRPr="00804739" w:rsidRDefault="00C23CCC" w:rsidP="00FB1BB5">
            <w:pPr>
              <w:pStyle w:val="aa"/>
              <w:jc w:val="both"/>
            </w:pPr>
            <w:r w:rsidRPr="00804739">
              <w:t>1.1</w:t>
            </w:r>
          </w:p>
        </w:tc>
        <w:tc>
          <w:tcPr>
            <w:tcW w:w="2585" w:type="dxa"/>
          </w:tcPr>
          <w:p w:rsidR="00C23CCC" w:rsidRPr="00804739" w:rsidRDefault="00C23CCC" w:rsidP="00FB1BB5">
            <w:pPr>
              <w:pStyle w:val="aa"/>
              <w:jc w:val="both"/>
            </w:pPr>
            <w:r w:rsidRPr="00804739">
              <w:t>Налоговые и неналоговые</w:t>
            </w:r>
          </w:p>
        </w:tc>
        <w:tc>
          <w:tcPr>
            <w:tcW w:w="1622" w:type="dxa"/>
          </w:tcPr>
          <w:p w:rsidR="00C23CCC" w:rsidRPr="00804739" w:rsidRDefault="0026699F" w:rsidP="00FB1BB5">
            <w:pPr>
              <w:pStyle w:val="aa"/>
              <w:jc w:val="both"/>
            </w:pPr>
            <w:r>
              <w:t>180 280,1</w:t>
            </w:r>
          </w:p>
        </w:tc>
        <w:tc>
          <w:tcPr>
            <w:tcW w:w="1622" w:type="dxa"/>
          </w:tcPr>
          <w:p w:rsidR="00C23CCC" w:rsidRPr="00804739" w:rsidRDefault="007B1607" w:rsidP="00FB1BB5">
            <w:pPr>
              <w:pStyle w:val="aa"/>
              <w:jc w:val="both"/>
            </w:pPr>
            <w:r>
              <w:t>179</w:t>
            </w:r>
            <w:r w:rsidR="00D76955">
              <w:t xml:space="preserve"> </w:t>
            </w:r>
            <w:r>
              <w:t>372,2</w:t>
            </w:r>
          </w:p>
        </w:tc>
        <w:tc>
          <w:tcPr>
            <w:tcW w:w="1504" w:type="dxa"/>
          </w:tcPr>
          <w:p w:rsidR="00C23CCC" w:rsidRPr="00804739" w:rsidRDefault="00D76955" w:rsidP="00FB1BB5">
            <w:pPr>
              <w:pStyle w:val="aa"/>
              <w:jc w:val="both"/>
            </w:pPr>
            <w:r>
              <w:t>- 907,9</w:t>
            </w:r>
          </w:p>
        </w:tc>
        <w:tc>
          <w:tcPr>
            <w:tcW w:w="1239" w:type="dxa"/>
          </w:tcPr>
          <w:p w:rsidR="00C23CCC" w:rsidRPr="00804739" w:rsidRDefault="00D76955" w:rsidP="00FB1BB5">
            <w:pPr>
              <w:pStyle w:val="aa"/>
              <w:jc w:val="both"/>
            </w:pPr>
            <w:r>
              <w:t>0,5</w:t>
            </w:r>
          </w:p>
        </w:tc>
      </w:tr>
      <w:tr w:rsidR="00C23CCC" w:rsidTr="00C23CCC">
        <w:trPr>
          <w:trHeight w:val="590"/>
        </w:trPr>
        <w:tc>
          <w:tcPr>
            <w:tcW w:w="640" w:type="dxa"/>
          </w:tcPr>
          <w:p w:rsidR="00C23CCC" w:rsidRPr="00804739" w:rsidRDefault="00C23CCC" w:rsidP="00FB1BB5">
            <w:pPr>
              <w:pStyle w:val="aa"/>
              <w:jc w:val="both"/>
            </w:pPr>
            <w:r w:rsidRPr="00804739">
              <w:t>1.2.</w:t>
            </w:r>
          </w:p>
        </w:tc>
        <w:tc>
          <w:tcPr>
            <w:tcW w:w="2585" w:type="dxa"/>
          </w:tcPr>
          <w:p w:rsidR="00C23CCC" w:rsidRPr="00804739" w:rsidRDefault="00C23CCC" w:rsidP="00FB1BB5">
            <w:pPr>
              <w:pStyle w:val="aa"/>
              <w:jc w:val="both"/>
            </w:pPr>
            <w:r w:rsidRPr="00804739">
              <w:t>Безвозмездные поступления</w:t>
            </w:r>
          </w:p>
        </w:tc>
        <w:tc>
          <w:tcPr>
            <w:tcW w:w="1622" w:type="dxa"/>
          </w:tcPr>
          <w:p w:rsidR="00C23CCC" w:rsidRPr="00804739" w:rsidRDefault="0026699F" w:rsidP="00FB1BB5">
            <w:pPr>
              <w:pStyle w:val="aa"/>
              <w:jc w:val="both"/>
            </w:pPr>
            <w:r>
              <w:t>26 171,2</w:t>
            </w:r>
          </w:p>
        </w:tc>
        <w:tc>
          <w:tcPr>
            <w:tcW w:w="1622" w:type="dxa"/>
          </w:tcPr>
          <w:p w:rsidR="00C23CCC" w:rsidRPr="00804739" w:rsidRDefault="007B1607" w:rsidP="00FB1BB5">
            <w:pPr>
              <w:pStyle w:val="aa"/>
              <w:jc w:val="both"/>
            </w:pPr>
            <w:r>
              <w:t>182 141,4</w:t>
            </w:r>
          </w:p>
        </w:tc>
        <w:tc>
          <w:tcPr>
            <w:tcW w:w="1504" w:type="dxa"/>
          </w:tcPr>
          <w:p w:rsidR="00C23CCC" w:rsidRPr="00804739" w:rsidRDefault="00D76955" w:rsidP="00FB1BB5">
            <w:pPr>
              <w:pStyle w:val="aa"/>
              <w:jc w:val="both"/>
            </w:pPr>
            <w:r>
              <w:t>155 970,2</w:t>
            </w:r>
          </w:p>
        </w:tc>
        <w:tc>
          <w:tcPr>
            <w:tcW w:w="1239" w:type="dxa"/>
          </w:tcPr>
          <w:p w:rsidR="00C23CCC" w:rsidRPr="00804739" w:rsidRDefault="00D76955" w:rsidP="00FB1BB5">
            <w:pPr>
              <w:pStyle w:val="aa"/>
              <w:jc w:val="both"/>
            </w:pPr>
            <w:r>
              <w:t>595,0</w:t>
            </w:r>
          </w:p>
        </w:tc>
      </w:tr>
      <w:tr w:rsidR="007B1607" w:rsidTr="006400AC">
        <w:trPr>
          <w:trHeight w:val="1094"/>
        </w:trPr>
        <w:tc>
          <w:tcPr>
            <w:tcW w:w="640" w:type="dxa"/>
          </w:tcPr>
          <w:p w:rsidR="007B1607" w:rsidRPr="00804739" w:rsidRDefault="007B1607" w:rsidP="00FB1BB5">
            <w:pPr>
              <w:pStyle w:val="aa"/>
              <w:jc w:val="both"/>
            </w:pPr>
            <w:r>
              <w:lastRenderedPageBreak/>
              <w:t>1.2.1</w:t>
            </w:r>
          </w:p>
        </w:tc>
        <w:tc>
          <w:tcPr>
            <w:tcW w:w="2585" w:type="dxa"/>
          </w:tcPr>
          <w:p w:rsidR="007B1607" w:rsidRPr="00804739" w:rsidRDefault="007B1607" w:rsidP="00FB1BB5">
            <w:pPr>
              <w:pStyle w:val="aa"/>
              <w:jc w:val="both"/>
            </w:pPr>
            <w: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22" w:type="dxa"/>
          </w:tcPr>
          <w:p w:rsidR="007B1607" w:rsidRPr="00804739" w:rsidRDefault="0026699F" w:rsidP="00FB1BB5">
            <w:pPr>
              <w:pStyle w:val="aa"/>
              <w:jc w:val="both"/>
            </w:pPr>
            <w:r>
              <w:t>0</w:t>
            </w:r>
          </w:p>
        </w:tc>
        <w:tc>
          <w:tcPr>
            <w:tcW w:w="1622" w:type="dxa"/>
          </w:tcPr>
          <w:p w:rsidR="007B1607" w:rsidRDefault="007B1607" w:rsidP="00FB1BB5">
            <w:pPr>
              <w:pStyle w:val="aa"/>
              <w:jc w:val="both"/>
            </w:pPr>
            <w:r>
              <w:t>176 465,1</w:t>
            </w:r>
          </w:p>
        </w:tc>
        <w:tc>
          <w:tcPr>
            <w:tcW w:w="1504" w:type="dxa"/>
          </w:tcPr>
          <w:p w:rsidR="007B1607" w:rsidRPr="00804739" w:rsidRDefault="00D76955" w:rsidP="00FB1BB5">
            <w:pPr>
              <w:pStyle w:val="aa"/>
              <w:jc w:val="both"/>
            </w:pPr>
            <w:r>
              <w:t>176 465,1</w:t>
            </w:r>
          </w:p>
        </w:tc>
        <w:tc>
          <w:tcPr>
            <w:tcW w:w="1239" w:type="dxa"/>
          </w:tcPr>
          <w:p w:rsidR="007B1607" w:rsidRPr="00804739" w:rsidRDefault="00D76955" w:rsidP="00FB1BB5">
            <w:pPr>
              <w:pStyle w:val="aa"/>
              <w:jc w:val="both"/>
            </w:pPr>
            <w:r>
              <w:t>-</w:t>
            </w:r>
          </w:p>
        </w:tc>
      </w:tr>
      <w:tr w:rsidR="007B1607" w:rsidTr="00C23CCC">
        <w:trPr>
          <w:trHeight w:val="590"/>
        </w:trPr>
        <w:tc>
          <w:tcPr>
            <w:tcW w:w="640" w:type="dxa"/>
          </w:tcPr>
          <w:p w:rsidR="007B1607" w:rsidRPr="00804739" w:rsidRDefault="007B1607" w:rsidP="00FB1BB5">
            <w:pPr>
              <w:pStyle w:val="aa"/>
              <w:jc w:val="both"/>
            </w:pPr>
            <w:r>
              <w:t>1.2.2.</w:t>
            </w:r>
          </w:p>
        </w:tc>
        <w:tc>
          <w:tcPr>
            <w:tcW w:w="2585" w:type="dxa"/>
          </w:tcPr>
          <w:p w:rsidR="007B1607" w:rsidRPr="00804739" w:rsidRDefault="007B1607" w:rsidP="00FB1BB5">
            <w:pPr>
              <w:pStyle w:val="aa"/>
              <w:jc w:val="both"/>
            </w:pPr>
            <w:r>
              <w:t>Прочие безвозмездные поступления</w:t>
            </w:r>
          </w:p>
        </w:tc>
        <w:tc>
          <w:tcPr>
            <w:tcW w:w="1622" w:type="dxa"/>
          </w:tcPr>
          <w:p w:rsidR="007B1607" w:rsidRPr="00804739" w:rsidRDefault="0026699F" w:rsidP="00FB1BB5">
            <w:pPr>
              <w:pStyle w:val="aa"/>
              <w:jc w:val="both"/>
            </w:pPr>
            <w:r>
              <w:t>0</w:t>
            </w:r>
          </w:p>
        </w:tc>
        <w:tc>
          <w:tcPr>
            <w:tcW w:w="1622" w:type="dxa"/>
          </w:tcPr>
          <w:p w:rsidR="007B1607" w:rsidRDefault="007B1607" w:rsidP="00FB1BB5">
            <w:pPr>
              <w:pStyle w:val="aa"/>
              <w:jc w:val="both"/>
            </w:pPr>
            <w:r>
              <w:t xml:space="preserve"> 8 000,0</w:t>
            </w:r>
          </w:p>
        </w:tc>
        <w:tc>
          <w:tcPr>
            <w:tcW w:w="1504" w:type="dxa"/>
          </w:tcPr>
          <w:p w:rsidR="007B1607" w:rsidRPr="00804739" w:rsidRDefault="00D76955" w:rsidP="00FB1BB5">
            <w:pPr>
              <w:pStyle w:val="aa"/>
              <w:jc w:val="both"/>
            </w:pPr>
            <w:r>
              <w:t>8000,0</w:t>
            </w:r>
          </w:p>
        </w:tc>
        <w:tc>
          <w:tcPr>
            <w:tcW w:w="1239" w:type="dxa"/>
          </w:tcPr>
          <w:p w:rsidR="007B1607" w:rsidRPr="00804739" w:rsidRDefault="00D76955" w:rsidP="00FB1BB5">
            <w:pPr>
              <w:pStyle w:val="aa"/>
              <w:jc w:val="both"/>
            </w:pPr>
            <w:r>
              <w:t>-</w:t>
            </w:r>
          </w:p>
        </w:tc>
      </w:tr>
      <w:tr w:rsidR="00C23CCC" w:rsidTr="00C23CCC">
        <w:trPr>
          <w:trHeight w:val="590"/>
        </w:trPr>
        <w:tc>
          <w:tcPr>
            <w:tcW w:w="640" w:type="dxa"/>
          </w:tcPr>
          <w:p w:rsidR="00C23CCC" w:rsidRPr="00804739" w:rsidRDefault="00C23CCC" w:rsidP="0049188F">
            <w:pPr>
              <w:pStyle w:val="aa"/>
              <w:jc w:val="both"/>
            </w:pPr>
            <w:r w:rsidRPr="00804739">
              <w:t>2.</w:t>
            </w:r>
          </w:p>
        </w:tc>
        <w:tc>
          <w:tcPr>
            <w:tcW w:w="2585" w:type="dxa"/>
          </w:tcPr>
          <w:p w:rsidR="00C23CCC" w:rsidRPr="00804739" w:rsidRDefault="00C23CCC" w:rsidP="0049188F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Общий объем расходов бюджета</w:t>
            </w:r>
          </w:p>
        </w:tc>
        <w:tc>
          <w:tcPr>
            <w:tcW w:w="1622" w:type="dxa"/>
          </w:tcPr>
          <w:p w:rsidR="00C23CCC" w:rsidRPr="00804739" w:rsidRDefault="0026699F" w:rsidP="0049188F">
            <w:pPr>
              <w:pStyle w:val="aa"/>
              <w:jc w:val="both"/>
            </w:pPr>
            <w:r>
              <w:t>223 949,7</w:t>
            </w:r>
          </w:p>
        </w:tc>
        <w:tc>
          <w:tcPr>
            <w:tcW w:w="1622" w:type="dxa"/>
          </w:tcPr>
          <w:p w:rsidR="00C23CCC" w:rsidRPr="00804739" w:rsidRDefault="007B1607" w:rsidP="0049188F">
            <w:pPr>
              <w:pStyle w:val="aa"/>
              <w:jc w:val="both"/>
            </w:pPr>
            <w:r>
              <w:t>391 603,4</w:t>
            </w:r>
          </w:p>
        </w:tc>
        <w:tc>
          <w:tcPr>
            <w:tcW w:w="1504" w:type="dxa"/>
          </w:tcPr>
          <w:p w:rsidR="00C23CCC" w:rsidRPr="00804739" w:rsidRDefault="00D76955" w:rsidP="0049188F">
            <w:pPr>
              <w:pStyle w:val="aa"/>
              <w:jc w:val="both"/>
            </w:pPr>
            <w:r>
              <w:t>167 653,7</w:t>
            </w:r>
          </w:p>
        </w:tc>
        <w:tc>
          <w:tcPr>
            <w:tcW w:w="1239" w:type="dxa"/>
          </w:tcPr>
          <w:p w:rsidR="00C23CCC" w:rsidRPr="00804739" w:rsidRDefault="00D76955" w:rsidP="0049188F">
            <w:pPr>
              <w:pStyle w:val="aa"/>
              <w:jc w:val="both"/>
            </w:pPr>
            <w:r>
              <w:t>74,9</w:t>
            </w:r>
          </w:p>
        </w:tc>
      </w:tr>
      <w:tr w:rsidR="00C23CCC" w:rsidTr="00C23CCC">
        <w:trPr>
          <w:trHeight w:val="356"/>
        </w:trPr>
        <w:tc>
          <w:tcPr>
            <w:tcW w:w="640" w:type="dxa"/>
          </w:tcPr>
          <w:p w:rsidR="00C23CCC" w:rsidRPr="00804739" w:rsidRDefault="00C23CCC" w:rsidP="0049188F">
            <w:pPr>
              <w:pStyle w:val="aa"/>
              <w:jc w:val="both"/>
            </w:pPr>
            <w:r w:rsidRPr="00804739">
              <w:t>3.</w:t>
            </w:r>
          </w:p>
        </w:tc>
        <w:tc>
          <w:tcPr>
            <w:tcW w:w="2585" w:type="dxa"/>
          </w:tcPr>
          <w:p w:rsidR="00C23CCC" w:rsidRPr="00804739" w:rsidRDefault="00C23CCC" w:rsidP="0049188F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Дефицит бюджета</w:t>
            </w:r>
          </w:p>
        </w:tc>
        <w:tc>
          <w:tcPr>
            <w:tcW w:w="1622" w:type="dxa"/>
          </w:tcPr>
          <w:p w:rsidR="00C23CCC" w:rsidRPr="00804739" w:rsidRDefault="00A732AB" w:rsidP="0049188F">
            <w:pPr>
              <w:pStyle w:val="aa"/>
              <w:jc w:val="both"/>
            </w:pPr>
            <w:r>
              <w:t>17 498,3</w:t>
            </w:r>
          </w:p>
        </w:tc>
        <w:tc>
          <w:tcPr>
            <w:tcW w:w="1622" w:type="dxa"/>
          </w:tcPr>
          <w:p w:rsidR="00C23CCC" w:rsidRPr="00804739" w:rsidRDefault="009F2924" w:rsidP="0049188F">
            <w:pPr>
              <w:pStyle w:val="aa"/>
              <w:jc w:val="both"/>
            </w:pPr>
            <w:r>
              <w:t>30 089,8</w:t>
            </w:r>
          </w:p>
        </w:tc>
        <w:tc>
          <w:tcPr>
            <w:tcW w:w="1504" w:type="dxa"/>
          </w:tcPr>
          <w:p w:rsidR="00C23CCC" w:rsidRPr="00804739" w:rsidRDefault="00C23CCC" w:rsidP="0049188F">
            <w:pPr>
              <w:pStyle w:val="aa"/>
              <w:jc w:val="both"/>
            </w:pPr>
            <w:r>
              <w:t>Х</w:t>
            </w:r>
          </w:p>
        </w:tc>
        <w:tc>
          <w:tcPr>
            <w:tcW w:w="1239" w:type="dxa"/>
          </w:tcPr>
          <w:p w:rsidR="00C23CCC" w:rsidRPr="00804739" w:rsidRDefault="00C23CCC" w:rsidP="0049188F">
            <w:pPr>
              <w:pStyle w:val="aa"/>
              <w:jc w:val="both"/>
            </w:pPr>
            <w:r>
              <w:t>Х</w:t>
            </w:r>
          </w:p>
        </w:tc>
      </w:tr>
      <w:tr w:rsidR="007B1607" w:rsidTr="006400AC">
        <w:trPr>
          <w:trHeight w:val="86"/>
        </w:trPr>
        <w:tc>
          <w:tcPr>
            <w:tcW w:w="640" w:type="dxa"/>
          </w:tcPr>
          <w:p w:rsidR="007B1607" w:rsidRPr="00804739" w:rsidRDefault="007B1607" w:rsidP="0049188F">
            <w:pPr>
              <w:pStyle w:val="aa"/>
              <w:jc w:val="both"/>
            </w:pPr>
          </w:p>
        </w:tc>
        <w:tc>
          <w:tcPr>
            <w:tcW w:w="2585" w:type="dxa"/>
          </w:tcPr>
          <w:p w:rsidR="007B1607" w:rsidRPr="00804739" w:rsidRDefault="007B1607" w:rsidP="0049188F">
            <w:pPr>
              <w:pStyle w:val="aa"/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622" w:type="dxa"/>
          </w:tcPr>
          <w:p w:rsidR="007B1607" w:rsidRPr="00804739" w:rsidRDefault="00A732AB" w:rsidP="0049188F">
            <w:pPr>
              <w:pStyle w:val="aa"/>
              <w:jc w:val="both"/>
            </w:pPr>
            <w:r>
              <w:t>9,7</w:t>
            </w:r>
          </w:p>
        </w:tc>
        <w:tc>
          <w:tcPr>
            <w:tcW w:w="1622" w:type="dxa"/>
          </w:tcPr>
          <w:p w:rsidR="007B1607" w:rsidRPr="00804739" w:rsidRDefault="007B1607" w:rsidP="0049188F">
            <w:pPr>
              <w:pStyle w:val="aa"/>
              <w:jc w:val="both"/>
            </w:pPr>
            <w:r>
              <w:t>16,8</w:t>
            </w:r>
          </w:p>
        </w:tc>
        <w:tc>
          <w:tcPr>
            <w:tcW w:w="1504" w:type="dxa"/>
          </w:tcPr>
          <w:p w:rsidR="007B1607" w:rsidRDefault="007B1607" w:rsidP="0049188F">
            <w:pPr>
              <w:pStyle w:val="aa"/>
              <w:jc w:val="both"/>
            </w:pPr>
            <w:r>
              <w:t>Х</w:t>
            </w:r>
          </w:p>
        </w:tc>
        <w:tc>
          <w:tcPr>
            <w:tcW w:w="1239" w:type="dxa"/>
          </w:tcPr>
          <w:p w:rsidR="007B1607" w:rsidRDefault="007B1607" w:rsidP="0049188F">
            <w:pPr>
              <w:pStyle w:val="aa"/>
              <w:jc w:val="both"/>
            </w:pPr>
            <w:r>
              <w:t>Х</w:t>
            </w:r>
          </w:p>
        </w:tc>
      </w:tr>
    </w:tbl>
    <w:p w:rsidR="00146D91" w:rsidRDefault="00C66CAD" w:rsidP="00C66CA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2.  И</w:t>
      </w:r>
      <w:r w:rsidR="00146D91">
        <w:rPr>
          <w:sz w:val="28"/>
          <w:szCs w:val="28"/>
        </w:rPr>
        <w:t>зменения стр</w:t>
      </w:r>
      <w:r>
        <w:rPr>
          <w:sz w:val="28"/>
          <w:szCs w:val="28"/>
        </w:rPr>
        <w:t xml:space="preserve">уктуры доходов </w:t>
      </w:r>
      <w:proofErr w:type="gramStart"/>
      <w:r>
        <w:rPr>
          <w:sz w:val="28"/>
          <w:szCs w:val="28"/>
        </w:rPr>
        <w:t>местного  бюджета</w:t>
      </w:r>
      <w:proofErr w:type="gramEnd"/>
      <w:r w:rsidR="00146D91">
        <w:rPr>
          <w:sz w:val="28"/>
          <w:szCs w:val="28"/>
        </w:rPr>
        <w:t xml:space="preserve"> на 202</w:t>
      </w:r>
      <w:r w:rsidR="00585981">
        <w:rPr>
          <w:sz w:val="28"/>
          <w:szCs w:val="28"/>
        </w:rPr>
        <w:t>3</w:t>
      </w:r>
      <w:r w:rsidR="00146D91">
        <w:rPr>
          <w:sz w:val="28"/>
          <w:szCs w:val="28"/>
        </w:rPr>
        <w:t xml:space="preserve"> год.</w:t>
      </w:r>
    </w:p>
    <w:p w:rsidR="002E22AE" w:rsidRPr="002E22AE" w:rsidRDefault="00864A71" w:rsidP="008E3EE8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66CAD">
        <w:rPr>
          <w:sz w:val="28"/>
          <w:szCs w:val="28"/>
        </w:rPr>
        <w:t xml:space="preserve">Общий объем доходов местного бюджета прогнозируется с увеличением к утвержденным бюджетным назначениям на </w:t>
      </w:r>
      <w:r w:rsidR="00585981">
        <w:rPr>
          <w:sz w:val="28"/>
          <w:szCs w:val="28"/>
        </w:rPr>
        <w:t>155 062,3</w:t>
      </w:r>
      <w:r w:rsidR="00C66CAD">
        <w:rPr>
          <w:sz w:val="28"/>
          <w:szCs w:val="28"/>
        </w:rPr>
        <w:t xml:space="preserve"> </w:t>
      </w:r>
      <w:proofErr w:type="spellStart"/>
      <w:r w:rsidR="00C66CAD">
        <w:rPr>
          <w:sz w:val="28"/>
          <w:szCs w:val="28"/>
        </w:rPr>
        <w:t>тыс.рублей</w:t>
      </w:r>
      <w:proofErr w:type="spellEnd"/>
      <w:r w:rsidR="008D2890">
        <w:rPr>
          <w:sz w:val="28"/>
          <w:szCs w:val="28"/>
        </w:rPr>
        <w:t xml:space="preserve">, предлагается к утверждению в размере </w:t>
      </w:r>
      <w:r w:rsidR="00585981" w:rsidRPr="00585981">
        <w:rPr>
          <w:b/>
          <w:sz w:val="28"/>
          <w:szCs w:val="28"/>
        </w:rPr>
        <w:t>361 513,6</w:t>
      </w:r>
      <w:r w:rsidR="008D2890">
        <w:rPr>
          <w:sz w:val="28"/>
          <w:szCs w:val="28"/>
        </w:rPr>
        <w:t xml:space="preserve"> </w:t>
      </w:r>
      <w:proofErr w:type="spellStart"/>
      <w:proofErr w:type="gramStart"/>
      <w:r w:rsidR="008D2890">
        <w:rPr>
          <w:sz w:val="28"/>
          <w:szCs w:val="28"/>
        </w:rPr>
        <w:t>тыс.рублей</w:t>
      </w:r>
      <w:proofErr w:type="spellEnd"/>
      <w:r w:rsidR="008D2890">
        <w:rPr>
          <w:sz w:val="28"/>
          <w:szCs w:val="28"/>
        </w:rPr>
        <w:t xml:space="preserve"> </w:t>
      </w:r>
      <w:r w:rsidR="00C66CAD">
        <w:rPr>
          <w:sz w:val="28"/>
          <w:szCs w:val="28"/>
        </w:rPr>
        <w:t>,</w:t>
      </w:r>
      <w:proofErr w:type="gramEnd"/>
      <w:r w:rsidR="00C66CAD">
        <w:rPr>
          <w:sz w:val="28"/>
          <w:szCs w:val="28"/>
        </w:rPr>
        <w:t xml:space="preserve"> из них налоговые и неналоговые доходы местного бюджета предлагаются к утверждению в сумме </w:t>
      </w:r>
      <w:r w:rsidR="00585981">
        <w:rPr>
          <w:sz w:val="28"/>
          <w:szCs w:val="28"/>
        </w:rPr>
        <w:t>179 372,2</w:t>
      </w:r>
      <w:r w:rsidR="00C66CAD">
        <w:rPr>
          <w:sz w:val="28"/>
          <w:szCs w:val="28"/>
        </w:rPr>
        <w:t xml:space="preserve"> </w:t>
      </w:r>
      <w:proofErr w:type="spellStart"/>
      <w:r w:rsidR="00C66CAD">
        <w:rPr>
          <w:sz w:val="28"/>
          <w:szCs w:val="28"/>
        </w:rPr>
        <w:t>тыс.рублей</w:t>
      </w:r>
      <w:proofErr w:type="spellEnd"/>
      <w:r w:rsidR="00C66CAD">
        <w:rPr>
          <w:sz w:val="28"/>
          <w:szCs w:val="28"/>
        </w:rPr>
        <w:t xml:space="preserve"> (  с учетом </w:t>
      </w:r>
      <w:r w:rsidR="00585981">
        <w:rPr>
          <w:sz w:val="28"/>
          <w:szCs w:val="28"/>
        </w:rPr>
        <w:t xml:space="preserve">Уменьшения </w:t>
      </w:r>
      <w:r w:rsidR="00C66CAD">
        <w:rPr>
          <w:sz w:val="28"/>
          <w:szCs w:val="28"/>
        </w:rPr>
        <w:t xml:space="preserve">в размере </w:t>
      </w:r>
      <w:r w:rsidR="00585981">
        <w:rPr>
          <w:sz w:val="28"/>
          <w:szCs w:val="28"/>
        </w:rPr>
        <w:t>907,9</w:t>
      </w:r>
      <w:r w:rsidR="00C66CAD">
        <w:rPr>
          <w:sz w:val="28"/>
          <w:szCs w:val="28"/>
        </w:rPr>
        <w:t xml:space="preserve">  </w:t>
      </w:r>
      <w:proofErr w:type="spellStart"/>
      <w:r w:rsidR="00C66CAD">
        <w:rPr>
          <w:sz w:val="28"/>
          <w:szCs w:val="28"/>
        </w:rPr>
        <w:t>тыс.рублей</w:t>
      </w:r>
      <w:proofErr w:type="spellEnd"/>
      <w:r w:rsidR="00C66CAD">
        <w:rPr>
          <w:sz w:val="28"/>
          <w:szCs w:val="28"/>
        </w:rPr>
        <w:t xml:space="preserve">), безвозмездные поступления предлагаются с учетом увеличения  на </w:t>
      </w:r>
      <w:r w:rsidR="00585981">
        <w:rPr>
          <w:sz w:val="28"/>
          <w:szCs w:val="28"/>
        </w:rPr>
        <w:t>155 970,2</w:t>
      </w:r>
      <w:r w:rsidR="00C66CAD">
        <w:rPr>
          <w:sz w:val="28"/>
          <w:szCs w:val="28"/>
        </w:rPr>
        <w:t xml:space="preserve"> </w:t>
      </w:r>
      <w:proofErr w:type="spellStart"/>
      <w:r w:rsidR="00C66CAD">
        <w:rPr>
          <w:sz w:val="28"/>
          <w:szCs w:val="28"/>
        </w:rPr>
        <w:t>тыс.рублей</w:t>
      </w:r>
      <w:proofErr w:type="spellEnd"/>
      <w:r w:rsidR="00C66CAD">
        <w:rPr>
          <w:sz w:val="28"/>
          <w:szCs w:val="28"/>
        </w:rPr>
        <w:t xml:space="preserve"> утвердить в размере</w:t>
      </w:r>
      <w:r w:rsidR="00585981">
        <w:rPr>
          <w:sz w:val="28"/>
          <w:szCs w:val="28"/>
        </w:rPr>
        <w:t xml:space="preserve"> 182 141,4</w:t>
      </w:r>
      <w:r w:rsidR="00F3750F">
        <w:rPr>
          <w:sz w:val="28"/>
          <w:szCs w:val="28"/>
        </w:rPr>
        <w:t xml:space="preserve"> </w:t>
      </w:r>
      <w:proofErr w:type="spellStart"/>
      <w:r w:rsidR="00F3750F">
        <w:rPr>
          <w:sz w:val="28"/>
          <w:szCs w:val="28"/>
        </w:rPr>
        <w:t>тыс.рублей</w:t>
      </w:r>
      <w:proofErr w:type="spellEnd"/>
      <w:r w:rsidR="00F3750F">
        <w:rPr>
          <w:sz w:val="28"/>
          <w:szCs w:val="28"/>
        </w:rPr>
        <w:t>.</w:t>
      </w:r>
    </w:p>
    <w:p w:rsidR="00756452" w:rsidRDefault="00603084" w:rsidP="008E3E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713F">
        <w:rPr>
          <w:sz w:val="28"/>
          <w:szCs w:val="28"/>
        </w:rPr>
        <w:t xml:space="preserve">Показатели прогнозируемых изменений доходной части проекта </w:t>
      </w:r>
      <w:proofErr w:type="gramStart"/>
      <w:r w:rsidR="0062713F">
        <w:rPr>
          <w:sz w:val="28"/>
          <w:szCs w:val="28"/>
        </w:rPr>
        <w:t>решения  в</w:t>
      </w:r>
      <w:proofErr w:type="gramEnd"/>
      <w:r w:rsidR="0062713F">
        <w:rPr>
          <w:sz w:val="28"/>
          <w:szCs w:val="28"/>
        </w:rPr>
        <w:t xml:space="preserve"> разрезе н</w:t>
      </w:r>
      <w:r w:rsidR="00710AFA">
        <w:rPr>
          <w:sz w:val="28"/>
          <w:szCs w:val="28"/>
        </w:rPr>
        <w:t>алогов, неналоговых поступлений</w:t>
      </w:r>
      <w:r w:rsidR="0062713F">
        <w:rPr>
          <w:sz w:val="28"/>
          <w:szCs w:val="28"/>
        </w:rPr>
        <w:t>, а также безвозмездных поступлений</w:t>
      </w:r>
      <w:r w:rsidR="00265240">
        <w:rPr>
          <w:sz w:val="28"/>
          <w:szCs w:val="28"/>
        </w:rPr>
        <w:t xml:space="preserve"> представлены в таблице.</w:t>
      </w:r>
    </w:p>
    <w:p w:rsidR="006D3021" w:rsidRDefault="0062713F" w:rsidP="0062713F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Тыс.рублей</w:t>
      </w:r>
      <w:proofErr w:type="spellEnd"/>
    </w:p>
    <w:tbl>
      <w:tblPr>
        <w:tblW w:w="926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590"/>
        <w:gridCol w:w="1559"/>
        <w:gridCol w:w="1418"/>
        <w:gridCol w:w="1275"/>
        <w:gridCol w:w="1418"/>
      </w:tblGrid>
      <w:tr w:rsidR="00EF5F13" w:rsidRPr="000006EF" w:rsidTr="008E3EE8">
        <w:trPr>
          <w:trHeight w:val="663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13" w:rsidRPr="000006EF" w:rsidRDefault="00EF5F13" w:rsidP="00EF5F1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006EF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13" w:rsidRPr="00804739" w:rsidRDefault="00EF5F13" w:rsidP="00864059">
            <w:pPr>
              <w:pStyle w:val="aa"/>
              <w:jc w:val="both"/>
            </w:pPr>
            <w:r w:rsidRPr="00804739">
              <w:t>Решение№</w:t>
            </w:r>
            <w:r w:rsidR="00864059">
              <w:t xml:space="preserve"> 28</w:t>
            </w:r>
            <w:r w:rsidRPr="00804739">
              <w:t xml:space="preserve">-па  от </w:t>
            </w:r>
            <w:r w:rsidR="00864059">
              <w:t>25.11.2022</w:t>
            </w:r>
            <w:r w:rsidRPr="00804739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13" w:rsidRPr="00804739" w:rsidRDefault="00EF5F13" w:rsidP="00EF5F13">
            <w:pPr>
              <w:pStyle w:val="aa"/>
              <w:jc w:val="both"/>
            </w:pPr>
            <w:r w:rsidRPr="00804739">
              <w:t>Проект решения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F13" w:rsidRPr="00804739" w:rsidRDefault="00EF5F13" w:rsidP="00EF5F13">
            <w:pPr>
              <w:pStyle w:val="aa"/>
              <w:jc w:val="both"/>
            </w:pPr>
            <w:r w:rsidRPr="00804739">
              <w:t xml:space="preserve">+(-) </w:t>
            </w:r>
          </w:p>
          <w:p w:rsidR="00EF5F13" w:rsidRPr="00804739" w:rsidRDefault="00EF5F13" w:rsidP="00EF5F13">
            <w:pPr>
              <w:pStyle w:val="aa"/>
              <w:jc w:val="both"/>
            </w:pPr>
            <w:r w:rsidRPr="00804739">
              <w:t>( гр.</w:t>
            </w:r>
            <w:r>
              <w:t>2</w:t>
            </w:r>
            <w:r w:rsidRPr="00804739">
              <w:t>-гр.</w:t>
            </w:r>
            <w:r>
              <w:t>1</w:t>
            </w:r>
            <w:r w:rsidRPr="00804739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F13" w:rsidRDefault="00EF5F13" w:rsidP="00EF5F13">
            <w:pPr>
              <w:pStyle w:val="aa"/>
              <w:jc w:val="both"/>
            </w:pPr>
            <w:r>
              <w:t>%</w:t>
            </w:r>
          </w:p>
          <w:p w:rsidR="00EF5F13" w:rsidRPr="00804739" w:rsidRDefault="00EF5F13" w:rsidP="004677C2">
            <w:pPr>
              <w:pStyle w:val="aa"/>
              <w:jc w:val="both"/>
            </w:pPr>
            <w:r>
              <w:t>(</w:t>
            </w:r>
            <w:r w:rsidRPr="00804739">
              <w:t>гр</w:t>
            </w:r>
            <w:r w:rsidR="004677C2">
              <w:t>3</w:t>
            </w:r>
            <w:r>
              <w:t>/</w:t>
            </w:r>
            <w:r w:rsidRPr="00804739">
              <w:t>гр.</w:t>
            </w:r>
            <w:r>
              <w:t>1</w:t>
            </w:r>
            <w:r w:rsidRPr="00804739">
              <w:t>)</w:t>
            </w:r>
          </w:p>
        </w:tc>
      </w:tr>
      <w:tr w:rsidR="00EF5F13" w:rsidRPr="000006EF" w:rsidTr="00710AFA">
        <w:trPr>
          <w:trHeight w:val="172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13" w:rsidRPr="000006EF" w:rsidRDefault="00EF5F13" w:rsidP="00EF5F1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F13" w:rsidRPr="000006EF" w:rsidRDefault="00EF5F13" w:rsidP="00EF5F1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F13" w:rsidRPr="000006EF" w:rsidRDefault="00EF5F13" w:rsidP="00EF5F1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F13" w:rsidRPr="000006EF" w:rsidRDefault="00EF5F13" w:rsidP="00EF5F1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F13" w:rsidRPr="000006EF" w:rsidRDefault="00EF5F13" w:rsidP="00EF5F1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A27D73" w:rsidRPr="000006EF" w:rsidTr="00DF3B25">
        <w:trPr>
          <w:trHeight w:val="40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73" w:rsidRPr="00355148" w:rsidRDefault="00A27D73" w:rsidP="00A27D73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355148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7D73" w:rsidRPr="00E60DBA" w:rsidRDefault="00A27D73" w:rsidP="00A27D73">
            <w:pPr>
              <w:jc w:val="center"/>
            </w:pPr>
            <w:r w:rsidRPr="00E60DBA">
              <w:t>180 280,1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355148" w:rsidRDefault="00764B60" w:rsidP="00A27D7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179 372,2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355148" w:rsidRDefault="007A4D29" w:rsidP="00A27D7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-907,9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355148" w:rsidRDefault="007A4D29" w:rsidP="00A27D7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</w:t>
            </w:r>
          </w:p>
        </w:tc>
      </w:tr>
      <w:tr w:rsidR="00A27D73" w:rsidRPr="000006EF" w:rsidTr="00DF3B25">
        <w:trPr>
          <w:trHeight w:val="222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73" w:rsidRPr="000006EF" w:rsidRDefault="00A27D73" w:rsidP="00A27D7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006EF">
              <w:rPr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7D73" w:rsidRPr="00E60DBA" w:rsidRDefault="00A27D73" w:rsidP="00A27D73">
            <w:pPr>
              <w:jc w:val="center"/>
            </w:pPr>
            <w:r w:rsidRPr="00E60DBA">
              <w:t>142 244,3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0006EF" w:rsidRDefault="00764B60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142 344,3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0006EF" w:rsidRDefault="007A4D29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0006EF" w:rsidRDefault="007A4D29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A27D73" w:rsidRPr="000006EF" w:rsidTr="00DF3B25">
        <w:trPr>
          <w:trHeight w:val="222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D73" w:rsidRPr="00A27D73" w:rsidRDefault="00A27D73" w:rsidP="00A27D73">
            <w:r w:rsidRPr="00A27D73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7D73" w:rsidRPr="00E60DBA" w:rsidRDefault="00A27D73" w:rsidP="00A27D73">
            <w:pPr>
              <w:jc w:val="center"/>
            </w:pPr>
            <w:r w:rsidRPr="00E60DBA">
              <w:t>5 390,0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0006EF" w:rsidRDefault="00764B60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5 390,0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0006EF" w:rsidRDefault="007A4D29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0006EF" w:rsidRDefault="007A4D29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27D73" w:rsidRPr="000006EF" w:rsidTr="00DF3B25">
        <w:trPr>
          <w:trHeight w:val="222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D73" w:rsidRPr="00A27D73" w:rsidRDefault="00A27D73" w:rsidP="00A27D73">
            <w:r w:rsidRPr="00A27D73"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7D73" w:rsidRPr="00E60DBA" w:rsidRDefault="00A27D73" w:rsidP="00A27D73">
            <w:pPr>
              <w:jc w:val="center"/>
            </w:pPr>
            <w:r w:rsidRPr="00E60DBA">
              <w:t>13</w:t>
            </w:r>
            <w:r w:rsidR="00764B60">
              <w:t xml:space="preserve"> </w:t>
            </w:r>
            <w:r w:rsidRPr="00E60DBA">
              <w:t>714,4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0006EF" w:rsidRDefault="00764B60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13 714,4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0006EF" w:rsidRDefault="007A4D29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0006EF" w:rsidRDefault="007A4D29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27D73" w:rsidRPr="000006EF" w:rsidTr="00DF3B25">
        <w:trPr>
          <w:trHeight w:val="20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73" w:rsidRPr="000006EF" w:rsidRDefault="00A27D73" w:rsidP="00A27D73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7D73" w:rsidRPr="00E60DBA" w:rsidRDefault="00A27D73" w:rsidP="00A27D73">
            <w:pPr>
              <w:jc w:val="center"/>
            </w:pPr>
            <w:r w:rsidRPr="00E60DBA"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0006EF" w:rsidRDefault="00764B60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0006EF" w:rsidRDefault="007A4D29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0006EF" w:rsidRDefault="007A4D29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27D73" w:rsidRPr="000006EF" w:rsidTr="00DF3B25">
        <w:trPr>
          <w:trHeight w:val="977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73" w:rsidRPr="000006EF" w:rsidRDefault="00A27D73" w:rsidP="00A27D73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7D73" w:rsidRPr="00E60DBA" w:rsidRDefault="00A27D73" w:rsidP="00A27D73">
            <w:pPr>
              <w:jc w:val="center"/>
            </w:pPr>
            <w:r w:rsidRPr="00E60DBA">
              <w:t xml:space="preserve">17 </w:t>
            </w:r>
            <w:r w:rsidR="007A4D29">
              <w:t>565,6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0006EF" w:rsidRDefault="00764B60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16 302,8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0006EF" w:rsidRDefault="007A4D29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- 1 262,8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0006EF" w:rsidRDefault="007A4D29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A27D73" w:rsidRPr="000006EF" w:rsidTr="00DF3B25">
        <w:trPr>
          <w:trHeight w:val="443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73" w:rsidRPr="000006EF" w:rsidRDefault="00A27D73" w:rsidP="00A27D73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7D73" w:rsidRPr="00E60DBA" w:rsidRDefault="00A27D73" w:rsidP="00A27D73">
            <w:pPr>
              <w:jc w:val="center"/>
            </w:pPr>
            <w:r w:rsidRPr="00E60DBA"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0006EF" w:rsidRDefault="00764B60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0006EF" w:rsidRDefault="007A4D29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0006EF" w:rsidRDefault="007A4D29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27D73" w:rsidRPr="000006EF" w:rsidTr="00DF3B25">
        <w:trPr>
          <w:trHeight w:val="663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73" w:rsidRPr="000006EF" w:rsidRDefault="00A27D73" w:rsidP="00A27D7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006EF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7D73" w:rsidRPr="00E60DBA" w:rsidRDefault="00A27D73" w:rsidP="00A27D73">
            <w:pPr>
              <w:jc w:val="center"/>
            </w:pPr>
            <w:r w:rsidRPr="00E60DBA">
              <w:t>603,8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0006EF" w:rsidRDefault="00764B60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0006EF" w:rsidRDefault="007A4D29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0006EF" w:rsidRDefault="007A4D29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42,2</w:t>
            </w:r>
          </w:p>
        </w:tc>
      </w:tr>
      <w:tr w:rsidR="00A27D73" w:rsidRPr="000006EF" w:rsidTr="00DF3B25">
        <w:trPr>
          <w:trHeight w:val="258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73" w:rsidRPr="000006EF" w:rsidRDefault="00A27D73" w:rsidP="00A27D7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006EF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7D73" w:rsidRPr="00E60DBA" w:rsidRDefault="00A27D73" w:rsidP="00A27D73">
            <w:pPr>
              <w:jc w:val="center"/>
            </w:pPr>
            <w:r w:rsidRPr="00E60DBA">
              <w:t>366,0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0006EF" w:rsidRDefault="00764B60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0006EF" w:rsidRDefault="007A4D29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0006EF" w:rsidRDefault="007A4D29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27D73" w:rsidRPr="000006EF" w:rsidTr="00DF3B25">
        <w:trPr>
          <w:trHeight w:val="204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73" w:rsidRPr="00151C73" w:rsidRDefault="00A27D73" w:rsidP="00A27D73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151C73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7D73" w:rsidRPr="007A4D29" w:rsidRDefault="00A27D73" w:rsidP="00A27D73">
            <w:pPr>
              <w:jc w:val="center"/>
              <w:rPr>
                <w:b/>
              </w:rPr>
            </w:pPr>
            <w:r w:rsidRPr="007A4D29">
              <w:rPr>
                <w:b/>
              </w:rPr>
              <w:t>26 171,2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151C73" w:rsidRDefault="00764B60" w:rsidP="00A27D7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182 141,4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4C059B" w:rsidRDefault="007A4D29" w:rsidP="00A27D7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155 970,2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4C059B" w:rsidRDefault="007A4D29" w:rsidP="00A27D7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595,0</w:t>
            </w:r>
          </w:p>
        </w:tc>
      </w:tr>
      <w:tr w:rsidR="00A27D73" w:rsidRPr="000006EF" w:rsidTr="00710AFA">
        <w:trPr>
          <w:trHeight w:val="204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73" w:rsidRPr="00E60DBA" w:rsidRDefault="00A27D73" w:rsidP="008E3EE8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E60DBA">
              <w:rPr>
                <w:rStyle w:val="fontstyle01"/>
                <w:sz w:val="20"/>
                <w:szCs w:val="20"/>
              </w:rPr>
              <w:lastRenderedPageBreak/>
              <w:t xml:space="preserve">Дотации бюджетам бюджетной системы Россий </w:t>
            </w:r>
            <w:r w:rsidRPr="00E60DBA">
              <w:rPr>
                <w:color w:val="000000"/>
              </w:rPr>
              <w:br/>
            </w:r>
            <w:proofErr w:type="spellStart"/>
            <w:r w:rsidRPr="00E60DBA">
              <w:rPr>
                <w:rStyle w:val="fontstyle01"/>
                <w:sz w:val="20"/>
                <w:szCs w:val="20"/>
              </w:rPr>
              <w:t>ской</w:t>
            </w:r>
            <w:proofErr w:type="spellEnd"/>
            <w:r w:rsidRPr="00E60DBA">
              <w:rPr>
                <w:rStyle w:val="fontstyle01"/>
                <w:sz w:val="20"/>
                <w:szCs w:val="20"/>
              </w:rPr>
              <w:t xml:space="preserve">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E60DBA" w:rsidRDefault="00E60DBA" w:rsidP="00E60DB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0DBA">
              <w:rPr>
                <w:color w:val="000000"/>
              </w:rPr>
              <w:t>21 258,6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764B60" w:rsidRDefault="00764B60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64B60">
              <w:rPr>
                <w:color w:val="000000"/>
              </w:rPr>
              <w:t>21 258,6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4C059B" w:rsidRDefault="007A4D29" w:rsidP="00A27D7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4C059B" w:rsidRDefault="007A4D29" w:rsidP="00A27D7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A27D73" w:rsidRPr="000006EF" w:rsidTr="008E3EE8">
        <w:trPr>
          <w:trHeight w:val="752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73" w:rsidRPr="00E60DBA" w:rsidRDefault="00A27D73" w:rsidP="008E3EE8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E60DBA">
              <w:rPr>
                <w:rStyle w:val="fontstyle01"/>
                <w:sz w:val="20"/>
                <w:szCs w:val="20"/>
              </w:rPr>
              <w:t>Субсидии бюджетам бюджетной системы Россий</w:t>
            </w:r>
            <w:r w:rsidRPr="00E60DBA">
              <w:rPr>
                <w:color w:val="000000"/>
              </w:rPr>
              <w:br/>
            </w:r>
            <w:proofErr w:type="spellStart"/>
            <w:r w:rsidRPr="00E60DBA">
              <w:rPr>
                <w:rStyle w:val="fontstyle01"/>
                <w:sz w:val="20"/>
                <w:szCs w:val="20"/>
              </w:rPr>
              <w:t>ской</w:t>
            </w:r>
            <w:proofErr w:type="spellEnd"/>
            <w:r w:rsidRPr="00E60DBA">
              <w:rPr>
                <w:rStyle w:val="fontstyle01"/>
                <w:sz w:val="20"/>
                <w:szCs w:val="20"/>
              </w:rPr>
              <w:t xml:space="preserve">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E60DBA" w:rsidRDefault="00E60DBA" w:rsidP="00E60DB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0DBA">
              <w:rPr>
                <w:color w:val="000000"/>
              </w:rPr>
              <w:t>4 719,7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764B60" w:rsidRDefault="00764B60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64B60">
              <w:rPr>
                <w:color w:val="000000"/>
              </w:rPr>
              <w:t>49 309,6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5C4591" w:rsidRDefault="007A4D29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C4591">
              <w:rPr>
                <w:color w:val="000000"/>
              </w:rPr>
              <w:t>39 870,2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5C4591" w:rsidRDefault="005C4591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C4591">
              <w:rPr>
                <w:color w:val="000000"/>
              </w:rPr>
              <w:t>844,8</w:t>
            </w:r>
          </w:p>
        </w:tc>
      </w:tr>
      <w:tr w:rsidR="00A27D73" w:rsidRPr="000006EF" w:rsidTr="00710AFA">
        <w:trPr>
          <w:trHeight w:val="204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73" w:rsidRPr="00E60DBA" w:rsidRDefault="00A27D73" w:rsidP="004E1CDB">
            <w:pPr>
              <w:widowControl/>
              <w:autoSpaceDE/>
              <w:autoSpaceDN/>
              <w:adjustRightInd/>
              <w:rPr>
                <w:rStyle w:val="fontstyle01"/>
                <w:sz w:val="20"/>
                <w:szCs w:val="20"/>
              </w:rPr>
            </w:pPr>
            <w:r w:rsidRPr="00E60DBA">
              <w:rPr>
                <w:rStyle w:val="fontstyle01"/>
                <w:sz w:val="20"/>
                <w:szCs w:val="20"/>
              </w:rPr>
              <w:t>Субвенции бюджетам субъектов Российской Феде</w:t>
            </w:r>
            <w:r w:rsidRPr="00E60DBA">
              <w:rPr>
                <w:color w:val="000000"/>
              </w:rPr>
              <w:br/>
            </w:r>
            <w:r w:rsidRPr="00E60DBA">
              <w:rPr>
                <w:rStyle w:val="fontstyle01"/>
                <w:sz w:val="20"/>
                <w:szCs w:val="20"/>
              </w:rPr>
              <w:t>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E60DBA" w:rsidRDefault="00E60DBA" w:rsidP="00E60DB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0DBA">
              <w:rPr>
                <w:color w:val="000000"/>
              </w:rPr>
              <w:t>192,9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764B60" w:rsidRDefault="00764B60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64B60">
              <w:rPr>
                <w:color w:val="000000"/>
              </w:rPr>
              <w:t>192,9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4C059B" w:rsidRDefault="005C4591" w:rsidP="00A27D7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4C059B" w:rsidRDefault="005C4591" w:rsidP="00A27D7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A27D73" w:rsidRPr="000006EF" w:rsidTr="00710AFA">
        <w:trPr>
          <w:trHeight w:val="204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73" w:rsidRPr="00151C73" w:rsidRDefault="00A27D73" w:rsidP="00A27D73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151C73" w:rsidRDefault="00A27D73" w:rsidP="00A27D7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Default="00764B60" w:rsidP="00A27D7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105 704,0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4C059B" w:rsidRDefault="008B3DE7" w:rsidP="00A27D7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105 704,0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4C059B" w:rsidRDefault="00A27D73" w:rsidP="00A27D7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</w:tc>
      </w:tr>
      <w:tr w:rsidR="00A27D73" w:rsidRPr="000006EF" w:rsidTr="00710AFA">
        <w:trPr>
          <w:trHeight w:val="204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73" w:rsidRPr="00151C73" w:rsidRDefault="00A27D73" w:rsidP="00A27D73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151C73" w:rsidRDefault="00A27D73" w:rsidP="00A27D7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Default="00764B60" w:rsidP="00A27D7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4C059B" w:rsidRDefault="008B3DE7" w:rsidP="00A27D7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4C059B" w:rsidRDefault="00A27D73" w:rsidP="00A27D7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</w:tc>
      </w:tr>
      <w:tr w:rsidR="00A27D73" w:rsidRPr="000006EF" w:rsidTr="00710AFA">
        <w:trPr>
          <w:trHeight w:val="204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73" w:rsidRPr="00151C73" w:rsidRDefault="00A27D73" w:rsidP="00764B60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E617B8">
              <w:rPr>
                <w:b/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764B60">
              <w:rPr>
                <w:b/>
                <w:color w:val="000000"/>
              </w:rPr>
              <w:t>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151C73" w:rsidRDefault="00A27D73" w:rsidP="00A27D7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Default="00764B60" w:rsidP="00A27D7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-2 323,7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4C059B" w:rsidRDefault="008B3DE7" w:rsidP="00A27D7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2 323,7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4C059B" w:rsidRDefault="00A27D73" w:rsidP="00A27D7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</w:tc>
      </w:tr>
      <w:tr w:rsidR="00A27D73" w:rsidRPr="000006EF" w:rsidTr="00710AFA">
        <w:trPr>
          <w:trHeight w:val="96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73" w:rsidRPr="000006EF" w:rsidRDefault="00A27D73" w:rsidP="00A27D73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0006EF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0006EF" w:rsidRDefault="00A27D73" w:rsidP="00A27D7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206 451,3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0006EF" w:rsidRDefault="00764B60" w:rsidP="00A27D7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361 513,6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0006EF" w:rsidRDefault="008B3DE7" w:rsidP="00A27D73">
            <w:pPr>
              <w:widowControl/>
              <w:autoSpaceDE/>
              <w:autoSpaceDN/>
              <w:adjustRightInd/>
              <w:ind w:right="-42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155 062,3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73" w:rsidRPr="000006EF" w:rsidRDefault="008B3DE7" w:rsidP="00A27D7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75,1</w:t>
            </w:r>
          </w:p>
        </w:tc>
      </w:tr>
    </w:tbl>
    <w:p w:rsidR="00756452" w:rsidRDefault="00756452" w:rsidP="00DE6DBE">
      <w:pPr>
        <w:shd w:val="clear" w:color="auto" w:fill="FFFFFF"/>
        <w:jc w:val="both"/>
        <w:rPr>
          <w:sz w:val="28"/>
          <w:szCs w:val="28"/>
        </w:rPr>
      </w:pPr>
    </w:p>
    <w:p w:rsidR="00967455" w:rsidRDefault="00031CFD" w:rsidP="006400AC">
      <w:pPr>
        <w:pStyle w:val="af4"/>
        <w:ind w:firstLine="567"/>
        <w:jc w:val="both"/>
        <w:rPr>
          <w:sz w:val="28"/>
          <w:szCs w:val="28"/>
        </w:rPr>
      </w:pPr>
      <w:r w:rsidRPr="00031CFD">
        <w:rPr>
          <w:b w:val="0"/>
          <w:sz w:val="28"/>
          <w:szCs w:val="28"/>
        </w:rPr>
        <w:t>Согласно пояснительной записке к проект</w:t>
      </w:r>
      <w:r>
        <w:rPr>
          <w:b w:val="0"/>
          <w:sz w:val="28"/>
          <w:szCs w:val="28"/>
          <w:lang w:val="ru-RU"/>
        </w:rPr>
        <w:t>у</w:t>
      </w:r>
      <w:r w:rsidRPr="00031CFD">
        <w:rPr>
          <w:b w:val="0"/>
          <w:sz w:val="28"/>
          <w:szCs w:val="28"/>
        </w:rPr>
        <w:t xml:space="preserve"> решения, </w:t>
      </w:r>
      <w:r>
        <w:rPr>
          <w:b w:val="0"/>
          <w:sz w:val="28"/>
          <w:szCs w:val="28"/>
        </w:rPr>
        <w:t>налоговые</w:t>
      </w:r>
      <w:r w:rsidRPr="00031CFD">
        <w:rPr>
          <w:b w:val="0"/>
          <w:sz w:val="28"/>
          <w:szCs w:val="28"/>
        </w:rPr>
        <w:t xml:space="preserve"> и неналоговым</w:t>
      </w:r>
      <w:r>
        <w:rPr>
          <w:b w:val="0"/>
          <w:sz w:val="28"/>
          <w:szCs w:val="28"/>
        </w:rPr>
        <w:t xml:space="preserve"> доходы</w:t>
      </w:r>
      <w:r w:rsidRPr="00031CFD">
        <w:rPr>
          <w:b w:val="0"/>
          <w:sz w:val="28"/>
          <w:szCs w:val="28"/>
        </w:rPr>
        <w:t xml:space="preserve"> </w:t>
      </w:r>
      <w:r w:rsidRPr="00031CFD">
        <w:rPr>
          <w:b w:val="0"/>
          <w:sz w:val="28"/>
          <w:szCs w:val="28"/>
          <w:lang w:val="ru-RU"/>
        </w:rPr>
        <w:t>у</w:t>
      </w:r>
      <w:r w:rsidR="008B4DB8">
        <w:rPr>
          <w:b w:val="0"/>
          <w:sz w:val="28"/>
          <w:szCs w:val="28"/>
          <w:lang w:val="ru-RU"/>
        </w:rPr>
        <w:t xml:space="preserve">меньшены </w:t>
      </w:r>
      <w:r w:rsidRPr="00031CFD">
        <w:rPr>
          <w:b w:val="0"/>
          <w:sz w:val="28"/>
          <w:szCs w:val="28"/>
          <w:lang w:val="ru-RU"/>
        </w:rPr>
        <w:t xml:space="preserve"> на</w:t>
      </w:r>
      <w:r w:rsidR="008B4DB8">
        <w:rPr>
          <w:b w:val="0"/>
          <w:sz w:val="28"/>
          <w:szCs w:val="28"/>
          <w:lang w:val="ru-RU"/>
        </w:rPr>
        <w:t xml:space="preserve"> 907,9</w:t>
      </w:r>
      <w:r w:rsidRPr="00031CFD">
        <w:rPr>
          <w:b w:val="0"/>
          <w:sz w:val="28"/>
          <w:szCs w:val="28"/>
          <w:lang w:val="ru-RU"/>
        </w:rPr>
        <w:t xml:space="preserve"> </w:t>
      </w:r>
      <w:r w:rsidR="008B4DB8">
        <w:rPr>
          <w:b w:val="0"/>
          <w:sz w:val="28"/>
          <w:szCs w:val="28"/>
          <w:lang w:val="ru-RU"/>
        </w:rPr>
        <w:t xml:space="preserve"> </w:t>
      </w:r>
      <w:r w:rsidRPr="00031CFD">
        <w:rPr>
          <w:b w:val="0"/>
          <w:sz w:val="28"/>
          <w:szCs w:val="28"/>
        </w:rPr>
        <w:t xml:space="preserve"> </w:t>
      </w:r>
      <w:proofErr w:type="spellStart"/>
      <w:r w:rsidRPr="00031CFD">
        <w:rPr>
          <w:b w:val="0"/>
          <w:sz w:val="28"/>
          <w:szCs w:val="28"/>
        </w:rPr>
        <w:t>тыс.ру</w:t>
      </w:r>
      <w:r w:rsidR="00967455">
        <w:rPr>
          <w:b w:val="0"/>
          <w:sz w:val="28"/>
          <w:szCs w:val="28"/>
          <w:lang w:val="ru-RU"/>
        </w:rPr>
        <w:t>блей</w:t>
      </w:r>
      <w:proofErr w:type="spellEnd"/>
      <w:r w:rsidR="00967455">
        <w:rPr>
          <w:b w:val="0"/>
          <w:sz w:val="28"/>
          <w:szCs w:val="28"/>
          <w:lang w:val="ru-RU"/>
        </w:rPr>
        <w:t>, из них:</w:t>
      </w:r>
    </w:p>
    <w:p w:rsidR="00967455" w:rsidRDefault="00967455" w:rsidP="00967455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-  Налог на прибыль увеличен на 100,0 </w:t>
      </w:r>
      <w:proofErr w:type="spellStart"/>
      <w:r>
        <w:rPr>
          <w:sz w:val="28"/>
          <w:szCs w:val="28"/>
          <w:lang w:eastAsia="x-none"/>
        </w:rPr>
        <w:t>тыс.рублей</w:t>
      </w:r>
      <w:proofErr w:type="spellEnd"/>
      <w:r>
        <w:rPr>
          <w:sz w:val="28"/>
          <w:szCs w:val="28"/>
          <w:lang w:eastAsia="x-none"/>
        </w:rPr>
        <w:t xml:space="preserve"> </w:t>
      </w:r>
      <w:r w:rsidRPr="00967455">
        <w:rPr>
          <w:sz w:val="28"/>
          <w:szCs w:val="28"/>
          <w:lang w:eastAsia="x-none"/>
        </w:rPr>
        <w:t>(</w:t>
      </w:r>
      <w:r w:rsidRPr="00967455">
        <w:rPr>
          <w:sz w:val="28"/>
          <w:szCs w:val="28"/>
        </w:rPr>
        <w:t>доходы от сумм пеней, предусмотренных законодательством Российской Федерации о налогах и сборах)</w:t>
      </w:r>
      <w:r>
        <w:rPr>
          <w:sz w:val="28"/>
          <w:szCs w:val="28"/>
        </w:rPr>
        <w:t>;</w:t>
      </w:r>
    </w:p>
    <w:p w:rsidR="00967455" w:rsidRDefault="00967455" w:rsidP="00967455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снижены  доходы</w:t>
      </w:r>
      <w:proofErr w:type="gramEnd"/>
      <w:r>
        <w:rPr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 на  1 262,8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</w:t>
      </w:r>
      <w:r w:rsidRPr="00E20A75">
        <w:rPr>
          <w:sz w:val="28"/>
          <w:szCs w:val="28"/>
        </w:rPr>
        <w:t>(</w:t>
      </w:r>
      <w:r w:rsidR="00E20A75" w:rsidRPr="00E20A75">
        <w:rPr>
          <w:sz w:val="28"/>
          <w:szCs w:val="28"/>
        </w:rPr>
        <w:t xml:space="preserve">На основании информации администрации предусмотрено уменьшение прогнозных показателей по доходам от аренды земельных участков, собственность на которые не разграничена, на сумму 2 360,9 </w:t>
      </w:r>
      <w:proofErr w:type="spellStart"/>
      <w:r w:rsidR="00E20A75" w:rsidRPr="00E20A75">
        <w:rPr>
          <w:sz w:val="28"/>
          <w:szCs w:val="28"/>
        </w:rPr>
        <w:t>тыс.руб</w:t>
      </w:r>
      <w:proofErr w:type="spellEnd"/>
      <w:r w:rsidR="00E20A75" w:rsidRPr="00E20A75">
        <w:rPr>
          <w:sz w:val="28"/>
          <w:szCs w:val="28"/>
        </w:rPr>
        <w:t xml:space="preserve">., при этом увеличены доходы от аренды земельных участков в собственности поселений на сумму 1 098,0 </w:t>
      </w:r>
      <w:proofErr w:type="spellStart"/>
      <w:r w:rsidR="00E20A75" w:rsidRPr="00E20A75">
        <w:rPr>
          <w:sz w:val="28"/>
          <w:szCs w:val="28"/>
        </w:rPr>
        <w:t>тыс.руб</w:t>
      </w:r>
      <w:proofErr w:type="spellEnd"/>
      <w:r w:rsidR="00E20A75">
        <w:rPr>
          <w:sz w:val="28"/>
          <w:szCs w:val="28"/>
        </w:rPr>
        <w:t>.</w:t>
      </w:r>
      <w:r w:rsidR="00E20A75" w:rsidRPr="00E20A75">
        <w:rPr>
          <w:sz w:val="28"/>
          <w:szCs w:val="28"/>
        </w:rPr>
        <w:t>)</w:t>
      </w:r>
      <w:r w:rsidR="00E20A75">
        <w:rPr>
          <w:sz w:val="28"/>
          <w:szCs w:val="28"/>
        </w:rPr>
        <w:t>;</w:t>
      </w:r>
    </w:p>
    <w:p w:rsidR="00031CFD" w:rsidRPr="00031CFD" w:rsidRDefault="00E20A75" w:rsidP="00E20A75">
      <w:pPr>
        <w:pStyle w:val="ad"/>
        <w:jc w:val="both"/>
        <w:rPr>
          <w:b/>
          <w:sz w:val="28"/>
          <w:szCs w:val="28"/>
        </w:rPr>
      </w:pPr>
      <w:r>
        <w:rPr>
          <w:sz w:val="28"/>
          <w:szCs w:val="28"/>
        </w:rPr>
        <w:t>- доходы от продажи материальных и нематериальных активов увеличены на 255,</w:t>
      </w:r>
      <w:proofErr w:type="gramStart"/>
      <w:r>
        <w:rPr>
          <w:sz w:val="28"/>
          <w:szCs w:val="28"/>
        </w:rPr>
        <w:t xml:space="preserve">0  </w:t>
      </w:r>
      <w:proofErr w:type="spell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:rsidR="00031CFD" w:rsidRPr="00031CFD" w:rsidRDefault="00031CFD" w:rsidP="00031CFD">
      <w:pPr>
        <w:pStyle w:val="af4"/>
        <w:ind w:firstLine="567"/>
        <w:jc w:val="both"/>
        <w:rPr>
          <w:b w:val="0"/>
          <w:sz w:val="28"/>
          <w:szCs w:val="28"/>
          <w:lang w:val="ru-RU"/>
        </w:rPr>
      </w:pPr>
      <w:r w:rsidRPr="00031CFD">
        <w:rPr>
          <w:b w:val="0"/>
          <w:sz w:val="28"/>
          <w:szCs w:val="28"/>
          <w:lang w:val="ru-RU"/>
        </w:rPr>
        <w:t>Б</w:t>
      </w:r>
      <w:proofErr w:type="spellStart"/>
      <w:r w:rsidR="00E20A75" w:rsidRPr="00031CFD">
        <w:rPr>
          <w:b w:val="0"/>
          <w:sz w:val="28"/>
          <w:szCs w:val="28"/>
        </w:rPr>
        <w:t>езвозмездные</w:t>
      </w:r>
      <w:proofErr w:type="spellEnd"/>
      <w:r w:rsidRPr="00031CFD">
        <w:rPr>
          <w:b w:val="0"/>
          <w:sz w:val="28"/>
          <w:szCs w:val="28"/>
        </w:rPr>
        <w:t xml:space="preserve"> поступления увеличен</w:t>
      </w:r>
      <w:r w:rsidRPr="00031CFD">
        <w:rPr>
          <w:b w:val="0"/>
          <w:sz w:val="28"/>
          <w:szCs w:val="28"/>
          <w:lang w:val="ru-RU"/>
        </w:rPr>
        <w:t>ы</w:t>
      </w:r>
      <w:r w:rsidRPr="00031CFD">
        <w:rPr>
          <w:sz w:val="28"/>
          <w:szCs w:val="28"/>
        </w:rPr>
        <w:t xml:space="preserve"> </w:t>
      </w:r>
      <w:r w:rsidRPr="00031CFD">
        <w:rPr>
          <w:b w:val="0"/>
          <w:sz w:val="28"/>
          <w:szCs w:val="28"/>
        </w:rPr>
        <w:t xml:space="preserve">на </w:t>
      </w:r>
      <w:r w:rsidR="00E20A75">
        <w:rPr>
          <w:b w:val="0"/>
          <w:sz w:val="28"/>
          <w:szCs w:val="28"/>
          <w:lang w:val="ru-RU"/>
        </w:rPr>
        <w:t>155 970,2</w:t>
      </w:r>
      <w:r w:rsidRPr="00031CFD">
        <w:rPr>
          <w:sz w:val="28"/>
          <w:szCs w:val="28"/>
          <w:lang w:val="ru-RU"/>
        </w:rPr>
        <w:t xml:space="preserve"> </w:t>
      </w:r>
      <w:proofErr w:type="spellStart"/>
      <w:r w:rsidRPr="00031CFD">
        <w:rPr>
          <w:b w:val="0"/>
          <w:sz w:val="28"/>
          <w:szCs w:val="28"/>
        </w:rPr>
        <w:t>тыс.руб</w:t>
      </w:r>
      <w:proofErr w:type="spellEnd"/>
      <w:r w:rsidRPr="00031CFD">
        <w:rPr>
          <w:b w:val="0"/>
          <w:sz w:val="28"/>
          <w:szCs w:val="28"/>
        </w:rPr>
        <w:t>.</w:t>
      </w:r>
      <w:r w:rsidRPr="00031CFD">
        <w:rPr>
          <w:b w:val="0"/>
          <w:sz w:val="28"/>
          <w:szCs w:val="28"/>
          <w:lang w:val="ru-RU"/>
        </w:rPr>
        <w:t xml:space="preserve"> на основании полученных уведомлений о лимитах бюджетных обязательств из областного бюджета</w:t>
      </w:r>
      <w:r w:rsidR="00E20A75">
        <w:rPr>
          <w:b w:val="0"/>
          <w:sz w:val="28"/>
          <w:szCs w:val="28"/>
          <w:lang w:val="ru-RU"/>
        </w:rPr>
        <w:t>, районного бюджета</w:t>
      </w:r>
      <w:r w:rsidR="006400AC">
        <w:rPr>
          <w:b w:val="0"/>
          <w:sz w:val="28"/>
          <w:szCs w:val="28"/>
          <w:lang w:val="ru-RU"/>
        </w:rPr>
        <w:t>,</w:t>
      </w:r>
      <w:r w:rsidR="00E20A75">
        <w:rPr>
          <w:b w:val="0"/>
          <w:sz w:val="28"/>
          <w:szCs w:val="28"/>
          <w:lang w:val="ru-RU"/>
        </w:rPr>
        <w:t xml:space="preserve"> а</w:t>
      </w:r>
      <w:r w:rsidRPr="00031CFD">
        <w:rPr>
          <w:b w:val="0"/>
          <w:sz w:val="28"/>
          <w:szCs w:val="28"/>
          <w:lang w:val="ru-RU"/>
        </w:rPr>
        <w:t xml:space="preserve"> </w:t>
      </w:r>
      <w:r w:rsidRPr="00031CFD">
        <w:rPr>
          <w:b w:val="0"/>
          <w:sz w:val="28"/>
          <w:szCs w:val="28"/>
        </w:rPr>
        <w:t>именно:</w:t>
      </w:r>
    </w:p>
    <w:p w:rsidR="00031CFD" w:rsidRDefault="00031CFD" w:rsidP="00031CFD">
      <w:pPr>
        <w:pStyle w:val="af4"/>
        <w:ind w:firstLine="567"/>
        <w:jc w:val="both"/>
        <w:rPr>
          <w:b w:val="0"/>
          <w:sz w:val="28"/>
          <w:szCs w:val="28"/>
        </w:rPr>
      </w:pPr>
      <w:r w:rsidRPr="00031CFD">
        <w:rPr>
          <w:b w:val="0"/>
          <w:sz w:val="28"/>
          <w:szCs w:val="28"/>
        </w:rPr>
        <w:t>Добавлены:</w:t>
      </w:r>
    </w:p>
    <w:p w:rsidR="009B53A0" w:rsidRDefault="009B53A0" w:rsidP="009B53A0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DFB">
        <w:rPr>
          <w:sz w:val="28"/>
          <w:szCs w:val="28"/>
        </w:rPr>
        <w:t xml:space="preserve">- субсидия на поддержку </w:t>
      </w:r>
      <w:proofErr w:type="gramStart"/>
      <w:r w:rsidRPr="00035DFB">
        <w:rPr>
          <w:sz w:val="28"/>
          <w:szCs w:val="28"/>
        </w:rPr>
        <w:t>муниципальных  программ</w:t>
      </w:r>
      <w:proofErr w:type="gramEnd"/>
      <w:r w:rsidRPr="00035DFB">
        <w:rPr>
          <w:sz w:val="28"/>
          <w:szCs w:val="28"/>
        </w:rPr>
        <w:t xml:space="preserve"> формирования комфортной городской среды (дворовые территории) на сумму 3 062,4 </w:t>
      </w:r>
      <w:proofErr w:type="spellStart"/>
      <w:r w:rsidRPr="00035DFB">
        <w:rPr>
          <w:sz w:val="28"/>
          <w:szCs w:val="28"/>
        </w:rPr>
        <w:t>тыс.руб</w:t>
      </w:r>
      <w:proofErr w:type="spellEnd"/>
      <w:r w:rsidRPr="00035DFB">
        <w:rPr>
          <w:sz w:val="28"/>
          <w:szCs w:val="28"/>
        </w:rPr>
        <w:t>.</w:t>
      </w:r>
      <w:r w:rsidR="00035DFB">
        <w:rPr>
          <w:sz w:val="28"/>
          <w:szCs w:val="28"/>
        </w:rPr>
        <w:t xml:space="preserve">( из них, 628,1 </w:t>
      </w:r>
      <w:proofErr w:type="spellStart"/>
      <w:r w:rsidR="00035DFB">
        <w:rPr>
          <w:sz w:val="28"/>
          <w:szCs w:val="28"/>
        </w:rPr>
        <w:t>тыс.рублей</w:t>
      </w:r>
      <w:proofErr w:type="spellEnd"/>
      <w:r w:rsidR="00035DFB">
        <w:rPr>
          <w:sz w:val="28"/>
          <w:szCs w:val="28"/>
        </w:rPr>
        <w:t xml:space="preserve"> областной бюджет, 2 434,3 </w:t>
      </w:r>
      <w:proofErr w:type="spellStart"/>
      <w:r w:rsidR="00035DFB">
        <w:rPr>
          <w:sz w:val="28"/>
          <w:szCs w:val="28"/>
        </w:rPr>
        <w:t>тыс.рублей</w:t>
      </w:r>
      <w:proofErr w:type="spellEnd"/>
      <w:r w:rsidR="00035DFB">
        <w:rPr>
          <w:sz w:val="28"/>
          <w:szCs w:val="28"/>
        </w:rPr>
        <w:t xml:space="preserve"> Федеральный бюджет) </w:t>
      </w:r>
      <w:r w:rsidRPr="00035DFB">
        <w:rPr>
          <w:sz w:val="28"/>
          <w:szCs w:val="28"/>
        </w:rPr>
        <w:t>;</w:t>
      </w:r>
    </w:p>
    <w:p w:rsidR="00CF46C7" w:rsidRDefault="00CF46C7" w:rsidP="009B53A0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5DFB">
        <w:rPr>
          <w:sz w:val="28"/>
          <w:szCs w:val="28"/>
        </w:rPr>
        <w:t xml:space="preserve">субсидия на </w:t>
      </w:r>
      <w:r>
        <w:rPr>
          <w:sz w:val="28"/>
          <w:szCs w:val="28"/>
        </w:rPr>
        <w:t xml:space="preserve">осуществление дорожной деятельности в отношении автомодельных дорог общего пользования местного значения, входящих транспортный каркас Иркутской области в сумме 41 527,5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9B53A0" w:rsidRDefault="009B53A0" w:rsidP="009B53A0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DFB">
        <w:rPr>
          <w:sz w:val="28"/>
          <w:szCs w:val="28"/>
        </w:rPr>
        <w:t xml:space="preserve">- </w:t>
      </w:r>
      <w:proofErr w:type="gramStart"/>
      <w:r w:rsidR="00CF46C7">
        <w:rPr>
          <w:sz w:val="28"/>
          <w:szCs w:val="28"/>
        </w:rPr>
        <w:t xml:space="preserve">иные </w:t>
      </w:r>
      <w:r w:rsidRPr="00035DFB">
        <w:rPr>
          <w:sz w:val="28"/>
          <w:szCs w:val="28"/>
        </w:rPr>
        <w:t xml:space="preserve"> межбюджетные</w:t>
      </w:r>
      <w:proofErr w:type="gramEnd"/>
      <w:r w:rsidRPr="00035DFB">
        <w:rPr>
          <w:sz w:val="28"/>
          <w:szCs w:val="28"/>
        </w:rPr>
        <w:t xml:space="preserve"> трансферты на создание комфортной городской среды в малых городах и исторических поселениях - победителях Всероссийского конкурса </w:t>
      </w:r>
      <w:r w:rsidR="00442E73">
        <w:rPr>
          <w:sz w:val="28"/>
          <w:szCs w:val="28"/>
        </w:rPr>
        <w:t xml:space="preserve">лучших проектов создания комфортной  городской среды </w:t>
      </w:r>
      <w:r w:rsidRPr="00035DFB">
        <w:rPr>
          <w:sz w:val="28"/>
          <w:szCs w:val="28"/>
        </w:rPr>
        <w:t xml:space="preserve">на сумму 90 000 </w:t>
      </w:r>
      <w:proofErr w:type="spellStart"/>
      <w:r w:rsidRPr="00035DFB">
        <w:rPr>
          <w:sz w:val="28"/>
          <w:szCs w:val="28"/>
        </w:rPr>
        <w:t>тыс.руб</w:t>
      </w:r>
      <w:proofErr w:type="spellEnd"/>
      <w:r w:rsidRPr="00035DFB">
        <w:rPr>
          <w:sz w:val="28"/>
          <w:szCs w:val="28"/>
        </w:rPr>
        <w:t xml:space="preserve">. (в </w:t>
      </w:r>
      <w:proofErr w:type="spellStart"/>
      <w:r w:rsidRPr="00035DFB">
        <w:rPr>
          <w:sz w:val="28"/>
          <w:szCs w:val="28"/>
        </w:rPr>
        <w:t>т.ч</w:t>
      </w:r>
      <w:proofErr w:type="spellEnd"/>
      <w:r w:rsidRPr="00035DFB">
        <w:rPr>
          <w:sz w:val="28"/>
          <w:szCs w:val="28"/>
        </w:rPr>
        <w:t xml:space="preserve">. за счет средств федерального бюджета 70 000 </w:t>
      </w:r>
      <w:proofErr w:type="spellStart"/>
      <w:r w:rsidRPr="00035DFB">
        <w:rPr>
          <w:sz w:val="28"/>
          <w:szCs w:val="28"/>
        </w:rPr>
        <w:t>тыс.руб</w:t>
      </w:r>
      <w:proofErr w:type="spellEnd"/>
      <w:r w:rsidRPr="00035DFB">
        <w:rPr>
          <w:sz w:val="28"/>
          <w:szCs w:val="28"/>
        </w:rPr>
        <w:t xml:space="preserve">., за счет средств областного бюджета 20 000 </w:t>
      </w:r>
      <w:proofErr w:type="spellStart"/>
      <w:r w:rsidRPr="00035DFB">
        <w:rPr>
          <w:sz w:val="28"/>
          <w:szCs w:val="28"/>
        </w:rPr>
        <w:t>тыс.руб</w:t>
      </w:r>
      <w:proofErr w:type="spellEnd"/>
      <w:r w:rsidRPr="00035DFB">
        <w:rPr>
          <w:sz w:val="28"/>
          <w:szCs w:val="28"/>
        </w:rPr>
        <w:t>.)</w:t>
      </w:r>
      <w:r w:rsidR="00BF7322">
        <w:rPr>
          <w:sz w:val="28"/>
          <w:szCs w:val="28"/>
        </w:rPr>
        <w:t>;</w:t>
      </w:r>
    </w:p>
    <w:p w:rsidR="009B53A0" w:rsidRDefault="003E65B5" w:rsidP="009B53A0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B53A0" w:rsidRPr="00035DFB">
        <w:rPr>
          <w:sz w:val="28"/>
          <w:szCs w:val="28"/>
        </w:rPr>
        <w:t>иные межбюджетные трансферты</w:t>
      </w:r>
      <w:r w:rsidR="00B16DF6">
        <w:rPr>
          <w:sz w:val="28"/>
          <w:szCs w:val="28"/>
        </w:rPr>
        <w:t xml:space="preserve"> в том числе, организацию работ по </w:t>
      </w:r>
      <w:r w:rsidR="00B16DF6">
        <w:rPr>
          <w:sz w:val="28"/>
          <w:szCs w:val="28"/>
        </w:rPr>
        <w:lastRenderedPageBreak/>
        <w:t xml:space="preserve">ликвидации накопленного вреда окружающей среде в случае наличия на территории муниципального образования объектов накопленного вреда окружающей среде </w:t>
      </w:r>
      <w:proofErr w:type="gramStart"/>
      <w:r w:rsidR="00B16DF6">
        <w:rPr>
          <w:sz w:val="28"/>
          <w:szCs w:val="28"/>
        </w:rPr>
        <w:t xml:space="preserve">( </w:t>
      </w:r>
      <w:r w:rsidR="009B53A0" w:rsidRPr="00035DFB">
        <w:rPr>
          <w:sz w:val="28"/>
          <w:szCs w:val="28"/>
        </w:rPr>
        <w:t xml:space="preserve"> на</w:t>
      </w:r>
      <w:proofErr w:type="gramEnd"/>
      <w:r w:rsidR="009B53A0" w:rsidRPr="00035DFB">
        <w:rPr>
          <w:sz w:val="28"/>
          <w:szCs w:val="28"/>
        </w:rPr>
        <w:t xml:space="preserve"> организацию ликвидации несанкционированных свалок </w:t>
      </w:r>
      <w:r w:rsidR="00B16DF6">
        <w:rPr>
          <w:sz w:val="28"/>
          <w:szCs w:val="28"/>
        </w:rPr>
        <w:t>)</w:t>
      </w:r>
      <w:r w:rsidR="009B53A0" w:rsidRPr="00035DFB">
        <w:rPr>
          <w:sz w:val="28"/>
          <w:szCs w:val="28"/>
        </w:rPr>
        <w:t xml:space="preserve">в сумме 15 298,5 </w:t>
      </w:r>
      <w:proofErr w:type="spellStart"/>
      <w:r w:rsidR="009B53A0" w:rsidRPr="00035DFB">
        <w:rPr>
          <w:sz w:val="28"/>
          <w:szCs w:val="28"/>
        </w:rPr>
        <w:t>тыс.руб</w:t>
      </w:r>
      <w:proofErr w:type="spellEnd"/>
      <w:r w:rsidR="009B53A0" w:rsidRPr="00035DFB">
        <w:rPr>
          <w:sz w:val="28"/>
          <w:szCs w:val="28"/>
        </w:rPr>
        <w:t>.</w:t>
      </w:r>
      <w:r>
        <w:rPr>
          <w:sz w:val="28"/>
          <w:szCs w:val="28"/>
        </w:rPr>
        <w:t>( за счет средств районного бюджета)</w:t>
      </w:r>
      <w:r w:rsidR="009B53A0" w:rsidRPr="00035DFB">
        <w:rPr>
          <w:sz w:val="28"/>
          <w:szCs w:val="28"/>
        </w:rPr>
        <w:t>,</w:t>
      </w:r>
    </w:p>
    <w:p w:rsidR="00930A09" w:rsidRPr="00035DFB" w:rsidRDefault="00930A09" w:rsidP="009B53A0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межбюджетные трансферты на ремонт жилого </w:t>
      </w:r>
      <w:proofErr w:type="gramStart"/>
      <w:r>
        <w:rPr>
          <w:sz w:val="28"/>
          <w:szCs w:val="28"/>
        </w:rPr>
        <w:t>помещения  в</w:t>
      </w:r>
      <w:proofErr w:type="gramEnd"/>
      <w:r>
        <w:rPr>
          <w:sz w:val="28"/>
          <w:szCs w:val="28"/>
        </w:rPr>
        <w:t xml:space="preserve"> сумме 405,5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 (за счет средств районного бюджета);</w:t>
      </w:r>
    </w:p>
    <w:p w:rsidR="009B53A0" w:rsidRPr="00035DFB" w:rsidRDefault="00B16DF6" w:rsidP="006400AC">
      <w:pPr>
        <w:pStyle w:val="a3"/>
        <w:widowControl/>
        <w:tabs>
          <w:tab w:val="left" w:pos="1134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</w:t>
      </w:r>
      <w:r w:rsidR="009B53A0" w:rsidRPr="00035DFB">
        <w:rPr>
          <w:sz w:val="28"/>
          <w:szCs w:val="28"/>
        </w:rPr>
        <w:t xml:space="preserve">а основании заключенных соглашений о социально-экономическом партнерстве предусмотрены безвозмездные поступления от юридических лиц в сумме 8 000 </w:t>
      </w:r>
      <w:proofErr w:type="spellStart"/>
      <w:r w:rsidR="009B53A0" w:rsidRPr="00035DFB">
        <w:rPr>
          <w:sz w:val="28"/>
          <w:szCs w:val="28"/>
        </w:rPr>
        <w:t>тыс.руб</w:t>
      </w:r>
      <w:proofErr w:type="spellEnd"/>
      <w:r w:rsidR="009B53A0" w:rsidRPr="00035DFB">
        <w:rPr>
          <w:sz w:val="28"/>
          <w:szCs w:val="28"/>
        </w:rPr>
        <w:t xml:space="preserve">. (на </w:t>
      </w:r>
      <w:proofErr w:type="spellStart"/>
      <w:r w:rsidR="009B53A0" w:rsidRPr="00035DFB">
        <w:rPr>
          <w:sz w:val="28"/>
          <w:szCs w:val="28"/>
        </w:rPr>
        <w:t>софинансирование</w:t>
      </w:r>
      <w:proofErr w:type="spellEnd"/>
      <w:r w:rsidR="009B53A0" w:rsidRPr="00035DFB">
        <w:rPr>
          <w:sz w:val="28"/>
          <w:szCs w:val="28"/>
        </w:rPr>
        <w:t xml:space="preserve"> расходов проекта по созданию комфортной городской среды в городах победителях Всероссийского конкурса);</w:t>
      </w:r>
    </w:p>
    <w:p w:rsidR="009B53A0" w:rsidRPr="00B16DF6" w:rsidRDefault="00B16DF6" w:rsidP="006400AC">
      <w:pPr>
        <w:widowControl/>
        <w:tabs>
          <w:tab w:val="left" w:pos="1134"/>
        </w:tabs>
        <w:autoSpaceDE/>
        <w:autoSpaceDN/>
        <w:adjustRightInd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</w:t>
      </w:r>
      <w:r w:rsidR="009B53A0" w:rsidRPr="00B16DF6">
        <w:rPr>
          <w:sz w:val="28"/>
          <w:szCs w:val="28"/>
        </w:rPr>
        <w:t xml:space="preserve">редусмотрен возврат невостребованных средств межбюджетных трансфертов, предоставленных из бюджета района, в сумме 2 323,7 </w:t>
      </w:r>
      <w:proofErr w:type="spellStart"/>
      <w:r w:rsidR="009B53A0" w:rsidRPr="00B16DF6">
        <w:rPr>
          <w:sz w:val="28"/>
          <w:szCs w:val="28"/>
        </w:rPr>
        <w:t>тыс.руб</w:t>
      </w:r>
      <w:proofErr w:type="spellEnd"/>
      <w:r w:rsidR="009B53A0" w:rsidRPr="00B16DF6">
        <w:rPr>
          <w:sz w:val="28"/>
          <w:szCs w:val="28"/>
        </w:rPr>
        <w:t>.</w:t>
      </w:r>
      <w:r w:rsidRPr="00B16DF6">
        <w:rPr>
          <w:sz w:val="28"/>
          <w:szCs w:val="28"/>
        </w:rPr>
        <w:t xml:space="preserve">            </w:t>
      </w:r>
      <w:r w:rsidR="009B53A0" w:rsidRPr="00B16DF6">
        <w:rPr>
          <w:sz w:val="28"/>
          <w:szCs w:val="28"/>
        </w:rPr>
        <w:t xml:space="preserve"> </w:t>
      </w:r>
      <w:proofErr w:type="gramStart"/>
      <w:r w:rsidR="009B53A0" w:rsidRPr="00B16DF6">
        <w:rPr>
          <w:sz w:val="28"/>
          <w:szCs w:val="28"/>
        </w:rPr>
        <w:t>( на</w:t>
      </w:r>
      <w:proofErr w:type="gramEnd"/>
      <w:r w:rsidR="009B53A0" w:rsidRPr="00B16DF6">
        <w:rPr>
          <w:sz w:val="28"/>
          <w:szCs w:val="28"/>
        </w:rPr>
        <w:t xml:space="preserve"> разработку проектной документации станции водоподготовки).       </w:t>
      </w:r>
    </w:p>
    <w:p w:rsidR="009B53A0" w:rsidRPr="000F46A1" w:rsidRDefault="009B53A0" w:rsidP="009B53A0">
      <w:pPr>
        <w:pStyle w:val="a3"/>
        <w:tabs>
          <w:tab w:val="left" w:pos="1134"/>
        </w:tabs>
        <w:ind w:left="0" w:firstLine="709"/>
        <w:jc w:val="both"/>
      </w:pPr>
    </w:p>
    <w:p w:rsidR="008D2890" w:rsidRPr="008D2890" w:rsidRDefault="008D2890" w:rsidP="00DE6DBE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3.  Общий объем расходов местного бюджета на 202</w:t>
      </w:r>
      <w:r w:rsidR="00EC1DA1">
        <w:rPr>
          <w:sz w:val="28"/>
          <w:szCs w:val="28"/>
        </w:rPr>
        <w:t>3</w:t>
      </w:r>
      <w:r>
        <w:rPr>
          <w:sz w:val="28"/>
          <w:szCs w:val="28"/>
        </w:rPr>
        <w:t xml:space="preserve"> год, с учетом увеличения на </w:t>
      </w:r>
      <w:r w:rsidR="00EC1DA1">
        <w:rPr>
          <w:sz w:val="28"/>
          <w:szCs w:val="28"/>
        </w:rPr>
        <w:t>167 653,7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 w:rsidR="0061582D">
        <w:rPr>
          <w:sz w:val="28"/>
          <w:szCs w:val="28"/>
        </w:rPr>
        <w:t xml:space="preserve"> </w:t>
      </w:r>
      <w:r w:rsidR="00710AFA">
        <w:rPr>
          <w:sz w:val="28"/>
          <w:szCs w:val="28"/>
        </w:rPr>
        <w:t>(</w:t>
      </w:r>
      <w:r w:rsidR="00EC1DA1">
        <w:rPr>
          <w:sz w:val="28"/>
          <w:szCs w:val="28"/>
        </w:rPr>
        <w:t>74,9</w:t>
      </w:r>
      <w:r w:rsidR="0061582D">
        <w:rPr>
          <w:sz w:val="28"/>
          <w:szCs w:val="28"/>
        </w:rPr>
        <w:t>%)</w:t>
      </w:r>
      <w:r>
        <w:rPr>
          <w:sz w:val="28"/>
          <w:szCs w:val="28"/>
        </w:rPr>
        <w:t xml:space="preserve">, предлагается к утверждению в размере </w:t>
      </w:r>
      <w:r w:rsidR="00EC1DA1" w:rsidRPr="00EC1DA1">
        <w:rPr>
          <w:b/>
          <w:sz w:val="28"/>
          <w:szCs w:val="28"/>
        </w:rPr>
        <w:t>391 </w:t>
      </w:r>
      <w:proofErr w:type="gramStart"/>
      <w:r w:rsidR="00EC1DA1" w:rsidRPr="00EC1DA1">
        <w:rPr>
          <w:b/>
          <w:sz w:val="28"/>
          <w:szCs w:val="28"/>
        </w:rPr>
        <w:t>603,4</w:t>
      </w:r>
      <w:r w:rsidRPr="008D2890">
        <w:rPr>
          <w:b/>
          <w:sz w:val="28"/>
          <w:szCs w:val="28"/>
        </w:rPr>
        <w:t>тыс.рублей</w:t>
      </w:r>
      <w:proofErr w:type="gramEnd"/>
      <w:r w:rsidRPr="008D2890">
        <w:rPr>
          <w:b/>
          <w:sz w:val="28"/>
          <w:szCs w:val="28"/>
        </w:rPr>
        <w:t>.</w:t>
      </w:r>
    </w:p>
    <w:p w:rsidR="00031CFD" w:rsidRDefault="00031CFD" w:rsidP="00DE6DBE">
      <w:pPr>
        <w:shd w:val="clear" w:color="auto" w:fill="FFFFFF"/>
        <w:jc w:val="both"/>
        <w:rPr>
          <w:b/>
          <w:sz w:val="28"/>
          <w:szCs w:val="28"/>
        </w:rPr>
      </w:pPr>
    </w:p>
    <w:p w:rsidR="00707870" w:rsidRDefault="00F87824" w:rsidP="00710AFA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87824">
        <w:rPr>
          <w:sz w:val="28"/>
          <w:szCs w:val="28"/>
        </w:rPr>
        <w:t>Сведения о прогнозируемых проектом решения изменениях расходов бюджета на 202</w:t>
      </w:r>
      <w:r w:rsidR="006F19B3">
        <w:rPr>
          <w:sz w:val="28"/>
          <w:szCs w:val="28"/>
        </w:rPr>
        <w:t>3</w:t>
      </w:r>
      <w:r w:rsidRPr="00F87824">
        <w:rPr>
          <w:sz w:val="28"/>
          <w:szCs w:val="28"/>
        </w:rPr>
        <w:t xml:space="preserve"> год по разделам бюджетной классификации представлены в таблице.</w:t>
      </w:r>
    </w:p>
    <w:p w:rsidR="003B48BC" w:rsidRDefault="003B48BC" w:rsidP="003B48BC">
      <w:pPr>
        <w:shd w:val="clear" w:color="auto" w:fill="FFFFFF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Тыс.рублей</w:t>
      </w:r>
      <w:proofErr w:type="spellEnd"/>
    </w:p>
    <w:tbl>
      <w:tblPr>
        <w:tblW w:w="9343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492"/>
        <w:gridCol w:w="816"/>
        <w:gridCol w:w="1403"/>
        <w:gridCol w:w="1273"/>
        <w:gridCol w:w="1335"/>
        <w:gridCol w:w="1003"/>
      </w:tblGrid>
      <w:tr w:rsidR="00A0123C" w:rsidRPr="00BD4152" w:rsidTr="00D045C1">
        <w:trPr>
          <w:trHeight w:val="752"/>
        </w:trPr>
        <w:tc>
          <w:tcPr>
            <w:tcW w:w="3021" w:type="dxa"/>
          </w:tcPr>
          <w:p w:rsidR="00A0123C" w:rsidRPr="00BD4152" w:rsidRDefault="00A0123C" w:rsidP="0014314F">
            <w:pPr>
              <w:jc w:val="both"/>
            </w:pPr>
            <w:r>
              <w:t>Наименование раздела</w:t>
            </w:r>
          </w:p>
        </w:tc>
        <w:tc>
          <w:tcPr>
            <w:tcW w:w="492" w:type="dxa"/>
          </w:tcPr>
          <w:p w:rsidR="00A0123C" w:rsidRDefault="00A0123C" w:rsidP="0014314F">
            <w:pPr>
              <w:jc w:val="both"/>
            </w:pPr>
            <w:proofErr w:type="spellStart"/>
            <w:r>
              <w:t>Рз</w:t>
            </w:r>
            <w:proofErr w:type="spellEnd"/>
          </w:p>
        </w:tc>
        <w:tc>
          <w:tcPr>
            <w:tcW w:w="816" w:type="dxa"/>
          </w:tcPr>
          <w:p w:rsidR="00A0123C" w:rsidRDefault="0014314F" w:rsidP="003B48BC">
            <w:pPr>
              <w:jc w:val="center"/>
            </w:pPr>
            <w:r>
              <w:t>ПР</w:t>
            </w:r>
          </w:p>
        </w:tc>
        <w:tc>
          <w:tcPr>
            <w:tcW w:w="1403" w:type="dxa"/>
          </w:tcPr>
          <w:p w:rsidR="00A0123C" w:rsidRPr="008046C3" w:rsidRDefault="006F19B3" w:rsidP="006F19B3">
            <w:pPr>
              <w:jc w:val="center"/>
            </w:pPr>
            <w:r>
              <w:t>Решение№ 28-</w:t>
            </w:r>
            <w:r w:rsidR="0053700C" w:rsidRPr="00804739">
              <w:t xml:space="preserve">па  от </w:t>
            </w:r>
            <w:r>
              <w:t>25.11.2022</w:t>
            </w:r>
          </w:p>
        </w:tc>
        <w:tc>
          <w:tcPr>
            <w:tcW w:w="1273" w:type="dxa"/>
          </w:tcPr>
          <w:p w:rsidR="00A0123C" w:rsidRPr="008046C3" w:rsidRDefault="0053700C" w:rsidP="0014314F">
            <w:pPr>
              <w:jc w:val="center"/>
            </w:pPr>
            <w:r>
              <w:t xml:space="preserve">Проект решения </w:t>
            </w:r>
          </w:p>
        </w:tc>
        <w:tc>
          <w:tcPr>
            <w:tcW w:w="1335" w:type="dxa"/>
          </w:tcPr>
          <w:p w:rsidR="00A0123C" w:rsidRDefault="00EA114F" w:rsidP="00227E27">
            <w:pPr>
              <w:jc w:val="center"/>
            </w:pPr>
            <w:r>
              <w:t xml:space="preserve">Отклонение </w:t>
            </w:r>
          </w:p>
          <w:p w:rsidR="00EA114F" w:rsidRDefault="00EA114F" w:rsidP="00227E27">
            <w:pPr>
              <w:jc w:val="center"/>
            </w:pPr>
            <w:r>
              <w:t>+,-</w:t>
            </w:r>
          </w:p>
          <w:p w:rsidR="00EA114F" w:rsidRPr="008046C3" w:rsidRDefault="00EA114F" w:rsidP="00227E27">
            <w:pPr>
              <w:jc w:val="center"/>
            </w:pPr>
            <w:r>
              <w:t>( гр.5-гр.4)</w:t>
            </w:r>
          </w:p>
        </w:tc>
        <w:tc>
          <w:tcPr>
            <w:tcW w:w="1003" w:type="dxa"/>
          </w:tcPr>
          <w:p w:rsidR="00A0123C" w:rsidRDefault="00EA114F" w:rsidP="0014314F">
            <w:pPr>
              <w:jc w:val="center"/>
            </w:pPr>
            <w:r>
              <w:t>%</w:t>
            </w:r>
          </w:p>
          <w:p w:rsidR="00EA114F" w:rsidRDefault="00EA114F" w:rsidP="0014314F">
            <w:pPr>
              <w:jc w:val="center"/>
            </w:pPr>
            <w:r>
              <w:t>( гр.6/гр.4)</w:t>
            </w:r>
          </w:p>
        </w:tc>
      </w:tr>
      <w:tr w:rsidR="00227E27" w:rsidRPr="00BD4152" w:rsidTr="00D045C1">
        <w:trPr>
          <w:trHeight w:val="319"/>
        </w:trPr>
        <w:tc>
          <w:tcPr>
            <w:tcW w:w="3021" w:type="dxa"/>
          </w:tcPr>
          <w:p w:rsidR="00227E27" w:rsidRDefault="00227E27" w:rsidP="0014314F">
            <w:pPr>
              <w:jc w:val="both"/>
            </w:pPr>
            <w:r>
              <w:t>1</w:t>
            </w:r>
          </w:p>
        </w:tc>
        <w:tc>
          <w:tcPr>
            <w:tcW w:w="492" w:type="dxa"/>
          </w:tcPr>
          <w:p w:rsidR="00227E27" w:rsidRDefault="00227E27" w:rsidP="0014314F">
            <w:pPr>
              <w:jc w:val="both"/>
            </w:pPr>
            <w:r>
              <w:t>2</w:t>
            </w:r>
          </w:p>
        </w:tc>
        <w:tc>
          <w:tcPr>
            <w:tcW w:w="816" w:type="dxa"/>
          </w:tcPr>
          <w:p w:rsidR="00227E27" w:rsidRDefault="00227E27" w:rsidP="003B48BC">
            <w:pPr>
              <w:jc w:val="center"/>
            </w:pPr>
            <w:r>
              <w:t>3</w:t>
            </w:r>
          </w:p>
        </w:tc>
        <w:tc>
          <w:tcPr>
            <w:tcW w:w="1403" w:type="dxa"/>
          </w:tcPr>
          <w:p w:rsidR="00227E27" w:rsidRPr="00804739" w:rsidRDefault="00227E27" w:rsidP="003B48BC">
            <w:pPr>
              <w:jc w:val="center"/>
            </w:pPr>
            <w:r>
              <w:t>4</w:t>
            </w:r>
          </w:p>
        </w:tc>
        <w:tc>
          <w:tcPr>
            <w:tcW w:w="1273" w:type="dxa"/>
          </w:tcPr>
          <w:p w:rsidR="00227E27" w:rsidRDefault="00227E27" w:rsidP="0014314F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:rsidR="00227E27" w:rsidRDefault="00227E27" w:rsidP="00227E27">
            <w:pPr>
              <w:jc w:val="center"/>
            </w:pPr>
            <w:r>
              <w:t>6</w:t>
            </w:r>
          </w:p>
        </w:tc>
        <w:tc>
          <w:tcPr>
            <w:tcW w:w="1003" w:type="dxa"/>
          </w:tcPr>
          <w:p w:rsidR="00227E27" w:rsidRDefault="00710AFA" w:rsidP="0014314F">
            <w:pPr>
              <w:jc w:val="center"/>
            </w:pPr>
            <w:r>
              <w:t>7</w:t>
            </w:r>
          </w:p>
        </w:tc>
      </w:tr>
      <w:tr w:rsidR="00DF3B25" w:rsidRPr="00BD4152" w:rsidTr="00D045C1">
        <w:trPr>
          <w:trHeight w:val="326"/>
        </w:trPr>
        <w:tc>
          <w:tcPr>
            <w:tcW w:w="3021" w:type="dxa"/>
          </w:tcPr>
          <w:p w:rsidR="00DF3B25" w:rsidRPr="004B4AA8" w:rsidRDefault="00DF3B25" w:rsidP="00DF3B25">
            <w:pPr>
              <w:jc w:val="both"/>
              <w:rPr>
                <w:b/>
              </w:rPr>
            </w:pPr>
            <w:r w:rsidRPr="004B4AA8">
              <w:rPr>
                <w:b/>
              </w:rPr>
              <w:t>Расходы, всего</w:t>
            </w:r>
          </w:p>
        </w:tc>
        <w:tc>
          <w:tcPr>
            <w:tcW w:w="492" w:type="dxa"/>
          </w:tcPr>
          <w:p w:rsidR="00DF3B25" w:rsidRDefault="00DF3B25" w:rsidP="00DF3B25">
            <w:pPr>
              <w:jc w:val="both"/>
            </w:pPr>
          </w:p>
        </w:tc>
        <w:tc>
          <w:tcPr>
            <w:tcW w:w="816" w:type="dxa"/>
          </w:tcPr>
          <w:p w:rsidR="00DF3B25" w:rsidRPr="00A24FF2" w:rsidRDefault="00DF3B25" w:rsidP="00DF3B25">
            <w:pPr>
              <w:jc w:val="both"/>
              <w:rPr>
                <w:b/>
              </w:rPr>
            </w:pPr>
          </w:p>
        </w:tc>
        <w:tc>
          <w:tcPr>
            <w:tcW w:w="1403" w:type="dxa"/>
          </w:tcPr>
          <w:p w:rsidR="00DF3B25" w:rsidRPr="00A24FF2" w:rsidRDefault="004639F4" w:rsidP="00DF3B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223 949,7</w:t>
            </w:r>
          </w:p>
        </w:tc>
        <w:tc>
          <w:tcPr>
            <w:tcW w:w="1273" w:type="dxa"/>
          </w:tcPr>
          <w:p w:rsidR="00DF3B25" w:rsidRPr="00A24FF2" w:rsidRDefault="00AE68B1" w:rsidP="00DF3B25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     </w:t>
            </w:r>
            <w:r w:rsidR="00DF3B25">
              <w:rPr>
                <w:b/>
                <w:bCs/>
              </w:rPr>
              <w:t>391 603,4</w:t>
            </w:r>
          </w:p>
        </w:tc>
        <w:tc>
          <w:tcPr>
            <w:tcW w:w="1335" w:type="dxa"/>
          </w:tcPr>
          <w:p w:rsidR="00DF3B25" w:rsidRPr="00F951E9" w:rsidRDefault="006578F4" w:rsidP="00DF3B25">
            <w:pPr>
              <w:jc w:val="right"/>
              <w:rPr>
                <w:b/>
              </w:rPr>
            </w:pPr>
            <w:r>
              <w:rPr>
                <w:b/>
              </w:rPr>
              <w:t>167 653,7</w:t>
            </w:r>
          </w:p>
        </w:tc>
        <w:tc>
          <w:tcPr>
            <w:tcW w:w="1003" w:type="dxa"/>
          </w:tcPr>
          <w:p w:rsidR="00DF3B25" w:rsidRPr="00F951E9" w:rsidRDefault="006578F4" w:rsidP="00DF3B25">
            <w:pPr>
              <w:jc w:val="both"/>
              <w:rPr>
                <w:b/>
              </w:rPr>
            </w:pPr>
            <w:r>
              <w:rPr>
                <w:b/>
              </w:rPr>
              <w:t>74,9</w:t>
            </w:r>
          </w:p>
        </w:tc>
      </w:tr>
      <w:tr w:rsidR="00502349" w:rsidRPr="00BD4152" w:rsidTr="00C519DD">
        <w:trPr>
          <w:trHeight w:val="50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349" w:rsidRPr="00052A78" w:rsidRDefault="00502349" w:rsidP="00502349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349" w:rsidRDefault="00502349" w:rsidP="0050234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349" w:rsidRDefault="00502349" w:rsidP="00502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349" w:rsidRPr="000D469B" w:rsidRDefault="00502349" w:rsidP="00502349">
            <w:pPr>
              <w:jc w:val="right"/>
              <w:rPr>
                <w:b/>
                <w:bCs/>
              </w:rPr>
            </w:pPr>
            <w:r w:rsidRPr="000D469B">
              <w:rPr>
                <w:b/>
                <w:bCs/>
              </w:rPr>
              <w:t>90 302,7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C8" w:rsidRPr="006578F4" w:rsidRDefault="00C47EC8" w:rsidP="00502349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02349" w:rsidRPr="006578F4" w:rsidRDefault="00502349" w:rsidP="00502349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6578F4">
              <w:rPr>
                <w:b/>
              </w:rPr>
              <w:t>85 002,9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49" w:rsidRDefault="00502349" w:rsidP="00502349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  <w:p w:rsidR="006578F4" w:rsidRPr="006578F4" w:rsidRDefault="006578F4" w:rsidP="00502349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-5 299,8</w:t>
            </w:r>
          </w:p>
        </w:tc>
        <w:tc>
          <w:tcPr>
            <w:tcW w:w="1003" w:type="dxa"/>
          </w:tcPr>
          <w:p w:rsidR="00502349" w:rsidRDefault="00502349" w:rsidP="00502349">
            <w:pPr>
              <w:jc w:val="right"/>
              <w:rPr>
                <w:b/>
              </w:rPr>
            </w:pPr>
          </w:p>
          <w:p w:rsidR="006578F4" w:rsidRPr="006578F4" w:rsidRDefault="006578F4" w:rsidP="00502349">
            <w:pPr>
              <w:jc w:val="right"/>
              <w:rPr>
                <w:b/>
              </w:rPr>
            </w:pPr>
            <w:r>
              <w:rPr>
                <w:b/>
              </w:rPr>
              <w:t>5,9</w:t>
            </w:r>
          </w:p>
        </w:tc>
      </w:tr>
      <w:tr w:rsidR="00502349" w:rsidRPr="00BD4152" w:rsidTr="00C519DD">
        <w:trPr>
          <w:trHeight w:val="64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349" w:rsidRPr="00AA17E7" w:rsidRDefault="00502349" w:rsidP="00502349">
            <w:pPr>
              <w:rPr>
                <w:bCs/>
              </w:rPr>
            </w:pPr>
            <w:r w:rsidRPr="00AA17E7">
              <w:rPr>
                <w:bCs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349" w:rsidRDefault="00502349" w:rsidP="00502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349" w:rsidRDefault="00502349" w:rsidP="00502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349" w:rsidRPr="000D469B" w:rsidRDefault="00502349" w:rsidP="00502349">
            <w:pPr>
              <w:jc w:val="right"/>
            </w:pPr>
            <w:r w:rsidRPr="000D469B">
              <w:t>4 482,8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C8" w:rsidRDefault="00C47EC8" w:rsidP="00502349">
            <w:pPr>
              <w:jc w:val="right"/>
            </w:pPr>
          </w:p>
          <w:p w:rsidR="00C47EC8" w:rsidRDefault="00C47EC8" w:rsidP="00502349">
            <w:pPr>
              <w:jc w:val="right"/>
            </w:pPr>
          </w:p>
          <w:p w:rsidR="006578F4" w:rsidRDefault="006578F4" w:rsidP="00502349">
            <w:pPr>
              <w:jc w:val="right"/>
            </w:pPr>
          </w:p>
          <w:p w:rsidR="00502349" w:rsidRDefault="00502349" w:rsidP="00502349">
            <w:pPr>
              <w:jc w:val="right"/>
            </w:pPr>
            <w:r>
              <w:t>4 482,8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49" w:rsidRDefault="00502349" w:rsidP="00502349">
            <w:pPr>
              <w:jc w:val="right"/>
              <w:rPr>
                <w:color w:val="000000"/>
              </w:rPr>
            </w:pPr>
          </w:p>
          <w:p w:rsidR="006578F4" w:rsidRDefault="006578F4" w:rsidP="00502349">
            <w:pPr>
              <w:jc w:val="right"/>
              <w:rPr>
                <w:color w:val="000000"/>
              </w:rPr>
            </w:pPr>
          </w:p>
          <w:p w:rsidR="006578F4" w:rsidRDefault="006578F4" w:rsidP="00502349">
            <w:pPr>
              <w:jc w:val="right"/>
              <w:rPr>
                <w:color w:val="000000"/>
              </w:rPr>
            </w:pPr>
          </w:p>
          <w:p w:rsidR="006578F4" w:rsidRPr="00F951E9" w:rsidRDefault="006578F4" w:rsidP="00502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3" w:type="dxa"/>
          </w:tcPr>
          <w:p w:rsidR="00502349" w:rsidRDefault="00502349" w:rsidP="00502349">
            <w:pPr>
              <w:jc w:val="right"/>
            </w:pPr>
          </w:p>
          <w:p w:rsidR="006578F4" w:rsidRDefault="006578F4" w:rsidP="00502349">
            <w:pPr>
              <w:jc w:val="right"/>
            </w:pPr>
          </w:p>
          <w:p w:rsidR="006578F4" w:rsidRDefault="006578F4" w:rsidP="00502349">
            <w:pPr>
              <w:jc w:val="right"/>
            </w:pPr>
          </w:p>
          <w:p w:rsidR="006578F4" w:rsidRPr="00F951E9" w:rsidRDefault="006578F4" w:rsidP="00502349">
            <w:pPr>
              <w:jc w:val="right"/>
            </w:pPr>
            <w:r>
              <w:t>-</w:t>
            </w:r>
          </w:p>
        </w:tc>
      </w:tr>
      <w:tr w:rsidR="00502349" w:rsidRPr="00BD4152" w:rsidTr="00C519DD">
        <w:trPr>
          <w:trHeight w:val="35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349" w:rsidRPr="00AA17E7" w:rsidRDefault="00502349" w:rsidP="00502349">
            <w:pPr>
              <w:rPr>
                <w:bCs/>
              </w:rPr>
            </w:pPr>
            <w:r w:rsidRPr="00AA17E7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349" w:rsidRDefault="00502349" w:rsidP="00502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349" w:rsidRDefault="00502349" w:rsidP="00502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349" w:rsidRPr="000D469B" w:rsidRDefault="00502349" w:rsidP="00502349">
            <w:pPr>
              <w:jc w:val="right"/>
            </w:pPr>
            <w:r w:rsidRPr="000D469B">
              <w:t>300,6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C8" w:rsidRDefault="00C47EC8" w:rsidP="00502349">
            <w:pPr>
              <w:jc w:val="right"/>
            </w:pPr>
          </w:p>
          <w:p w:rsidR="00C47EC8" w:rsidRDefault="00C47EC8" w:rsidP="00502349">
            <w:pPr>
              <w:jc w:val="right"/>
            </w:pPr>
          </w:p>
          <w:p w:rsidR="00C47EC8" w:rsidRDefault="00C47EC8" w:rsidP="00502349">
            <w:pPr>
              <w:jc w:val="right"/>
            </w:pPr>
          </w:p>
          <w:p w:rsidR="00C47EC8" w:rsidRDefault="00C47EC8" w:rsidP="00502349">
            <w:pPr>
              <w:jc w:val="right"/>
            </w:pPr>
          </w:p>
          <w:p w:rsidR="00C47EC8" w:rsidRDefault="00C47EC8" w:rsidP="00502349">
            <w:pPr>
              <w:jc w:val="right"/>
            </w:pPr>
          </w:p>
          <w:p w:rsidR="00502349" w:rsidRDefault="00502349" w:rsidP="00502349">
            <w:pPr>
              <w:jc w:val="right"/>
            </w:pPr>
            <w:r>
              <w:t>300,6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49" w:rsidRDefault="00502349" w:rsidP="00502349">
            <w:pPr>
              <w:jc w:val="right"/>
              <w:rPr>
                <w:color w:val="000000"/>
              </w:rPr>
            </w:pPr>
          </w:p>
          <w:p w:rsidR="006578F4" w:rsidRDefault="006578F4" w:rsidP="00502349">
            <w:pPr>
              <w:jc w:val="right"/>
              <w:rPr>
                <w:color w:val="000000"/>
              </w:rPr>
            </w:pPr>
          </w:p>
          <w:p w:rsidR="006578F4" w:rsidRDefault="006578F4" w:rsidP="00502349">
            <w:pPr>
              <w:jc w:val="right"/>
              <w:rPr>
                <w:color w:val="000000"/>
              </w:rPr>
            </w:pPr>
          </w:p>
          <w:p w:rsidR="006578F4" w:rsidRDefault="006578F4" w:rsidP="00502349">
            <w:pPr>
              <w:jc w:val="right"/>
              <w:rPr>
                <w:color w:val="000000"/>
              </w:rPr>
            </w:pPr>
          </w:p>
          <w:p w:rsidR="006578F4" w:rsidRDefault="006578F4" w:rsidP="00502349">
            <w:pPr>
              <w:jc w:val="right"/>
              <w:rPr>
                <w:color w:val="000000"/>
              </w:rPr>
            </w:pPr>
          </w:p>
          <w:p w:rsidR="006578F4" w:rsidRPr="00F951E9" w:rsidRDefault="006578F4" w:rsidP="00502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3" w:type="dxa"/>
          </w:tcPr>
          <w:p w:rsidR="00502349" w:rsidRDefault="00502349" w:rsidP="00502349">
            <w:pPr>
              <w:jc w:val="right"/>
            </w:pPr>
          </w:p>
          <w:p w:rsidR="006578F4" w:rsidRDefault="006578F4" w:rsidP="00502349">
            <w:pPr>
              <w:jc w:val="right"/>
            </w:pPr>
          </w:p>
          <w:p w:rsidR="006578F4" w:rsidRDefault="006578F4" w:rsidP="00502349">
            <w:pPr>
              <w:jc w:val="right"/>
            </w:pPr>
          </w:p>
          <w:p w:rsidR="006578F4" w:rsidRDefault="006578F4" w:rsidP="00502349">
            <w:pPr>
              <w:jc w:val="right"/>
            </w:pPr>
          </w:p>
          <w:p w:rsidR="006578F4" w:rsidRDefault="006578F4" w:rsidP="00502349">
            <w:pPr>
              <w:jc w:val="right"/>
            </w:pPr>
          </w:p>
          <w:p w:rsidR="006578F4" w:rsidRPr="00F951E9" w:rsidRDefault="006578F4" w:rsidP="00502349">
            <w:pPr>
              <w:jc w:val="right"/>
            </w:pPr>
            <w:r>
              <w:t>-</w:t>
            </w:r>
          </w:p>
        </w:tc>
      </w:tr>
      <w:tr w:rsidR="00502349" w:rsidRPr="00BD4152" w:rsidTr="00C519DD">
        <w:trPr>
          <w:trHeight w:val="2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349" w:rsidRPr="00AA17E7" w:rsidRDefault="00502349" w:rsidP="00502349">
            <w:pPr>
              <w:rPr>
                <w:bCs/>
              </w:rPr>
            </w:pPr>
            <w:r w:rsidRPr="00AA17E7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349" w:rsidRDefault="00502349" w:rsidP="00502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349" w:rsidRDefault="00502349" w:rsidP="00502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349" w:rsidRPr="000D469B" w:rsidRDefault="00502349" w:rsidP="00502349">
            <w:pPr>
              <w:jc w:val="right"/>
            </w:pPr>
            <w:r w:rsidRPr="000D469B">
              <w:t>63 972,2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C8" w:rsidRDefault="00C47EC8" w:rsidP="00502349">
            <w:pPr>
              <w:jc w:val="right"/>
            </w:pPr>
          </w:p>
          <w:p w:rsidR="00C47EC8" w:rsidRDefault="00C47EC8" w:rsidP="00502349">
            <w:pPr>
              <w:jc w:val="right"/>
            </w:pPr>
          </w:p>
          <w:p w:rsidR="00C47EC8" w:rsidRDefault="00C47EC8" w:rsidP="00502349">
            <w:pPr>
              <w:jc w:val="right"/>
            </w:pPr>
          </w:p>
          <w:p w:rsidR="00C47EC8" w:rsidRDefault="00C47EC8" w:rsidP="00502349">
            <w:pPr>
              <w:jc w:val="right"/>
            </w:pPr>
          </w:p>
          <w:p w:rsidR="00C47EC8" w:rsidRDefault="00C47EC8" w:rsidP="00502349">
            <w:pPr>
              <w:jc w:val="right"/>
            </w:pPr>
          </w:p>
          <w:p w:rsidR="00C47EC8" w:rsidRDefault="00C47EC8" w:rsidP="00502349">
            <w:pPr>
              <w:jc w:val="right"/>
            </w:pPr>
          </w:p>
          <w:p w:rsidR="006578F4" w:rsidRDefault="006578F4" w:rsidP="00502349">
            <w:pPr>
              <w:jc w:val="right"/>
            </w:pPr>
          </w:p>
          <w:p w:rsidR="00502349" w:rsidRDefault="00502349" w:rsidP="00502349">
            <w:pPr>
              <w:jc w:val="right"/>
            </w:pPr>
            <w:r>
              <w:t>64 122,2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49" w:rsidRDefault="00502349" w:rsidP="00502349">
            <w:pPr>
              <w:jc w:val="right"/>
              <w:rPr>
                <w:color w:val="000000"/>
              </w:rPr>
            </w:pPr>
          </w:p>
          <w:p w:rsidR="006578F4" w:rsidRDefault="006578F4" w:rsidP="00502349">
            <w:pPr>
              <w:jc w:val="right"/>
              <w:rPr>
                <w:color w:val="000000"/>
              </w:rPr>
            </w:pPr>
          </w:p>
          <w:p w:rsidR="006578F4" w:rsidRDefault="006578F4" w:rsidP="00502349">
            <w:pPr>
              <w:jc w:val="right"/>
              <w:rPr>
                <w:color w:val="000000"/>
              </w:rPr>
            </w:pPr>
          </w:p>
          <w:p w:rsidR="006578F4" w:rsidRDefault="006578F4" w:rsidP="00502349">
            <w:pPr>
              <w:jc w:val="right"/>
              <w:rPr>
                <w:color w:val="000000"/>
              </w:rPr>
            </w:pPr>
          </w:p>
          <w:p w:rsidR="006578F4" w:rsidRDefault="006578F4" w:rsidP="00502349">
            <w:pPr>
              <w:jc w:val="right"/>
              <w:rPr>
                <w:color w:val="000000"/>
              </w:rPr>
            </w:pPr>
          </w:p>
          <w:p w:rsidR="006578F4" w:rsidRDefault="006578F4" w:rsidP="00502349">
            <w:pPr>
              <w:jc w:val="right"/>
              <w:rPr>
                <w:color w:val="000000"/>
              </w:rPr>
            </w:pPr>
          </w:p>
          <w:p w:rsidR="006578F4" w:rsidRDefault="006578F4" w:rsidP="00502349">
            <w:pPr>
              <w:jc w:val="right"/>
              <w:rPr>
                <w:color w:val="000000"/>
              </w:rPr>
            </w:pPr>
          </w:p>
          <w:p w:rsidR="006578F4" w:rsidRPr="00F951E9" w:rsidRDefault="00165160" w:rsidP="00502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003" w:type="dxa"/>
          </w:tcPr>
          <w:p w:rsidR="00502349" w:rsidRDefault="00502349" w:rsidP="00502349">
            <w:pPr>
              <w:jc w:val="right"/>
            </w:pPr>
          </w:p>
          <w:p w:rsidR="00165160" w:rsidRDefault="00165160" w:rsidP="00502349">
            <w:pPr>
              <w:jc w:val="right"/>
            </w:pPr>
          </w:p>
          <w:p w:rsidR="00165160" w:rsidRDefault="00165160" w:rsidP="00502349">
            <w:pPr>
              <w:jc w:val="right"/>
            </w:pPr>
          </w:p>
          <w:p w:rsidR="00165160" w:rsidRDefault="00165160" w:rsidP="00502349">
            <w:pPr>
              <w:jc w:val="right"/>
            </w:pPr>
          </w:p>
          <w:p w:rsidR="00165160" w:rsidRDefault="00165160" w:rsidP="00502349">
            <w:pPr>
              <w:jc w:val="right"/>
            </w:pPr>
          </w:p>
          <w:p w:rsidR="00165160" w:rsidRDefault="00165160" w:rsidP="00502349">
            <w:pPr>
              <w:jc w:val="right"/>
            </w:pPr>
          </w:p>
          <w:p w:rsidR="00165160" w:rsidRDefault="00165160" w:rsidP="00502349">
            <w:pPr>
              <w:jc w:val="right"/>
            </w:pPr>
          </w:p>
          <w:p w:rsidR="00165160" w:rsidRPr="00F951E9" w:rsidRDefault="00165160" w:rsidP="00502349">
            <w:pPr>
              <w:jc w:val="right"/>
            </w:pPr>
            <w:r>
              <w:t>0,2</w:t>
            </w:r>
          </w:p>
        </w:tc>
      </w:tr>
      <w:tr w:rsidR="00502349" w:rsidRPr="00BD4152" w:rsidTr="00C519DD">
        <w:trPr>
          <w:trHeight w:val="2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349" w:rsidRPr="00AA17E7" w:rsidRDefault="00502349" w:rsidP="00502349">
            <w:pPr>
              <w:rPr>
                <w:bCs/>
              </w:rPr>
            </w:pPr>
            <w:r w:rsidRPr="00AA17E7">
              <w:rPr>
                <w:bCs/>
              </w:rPr>
              <w:t xml:space="preserve">Обеспечение деятельности финансовых, налоговых и таможенных органов и органов </w:t>
            </w:r>
            <w:r w:rsidRPr="00AA17E7">
              <w:rPr>
                <w:bCs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349" w:rsidRDefault="00502349" w:rsidP="00502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349" w:rsidRDefault="00502349" w:rsidP="00502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349" w:rsidRPr="000D469B" w:rsidRDefault="00502349" w:rsidP="00502349">
            <w:pPr>
              <w:jc w:val="right"/>
            </w:pPr>
            <w:r w:rsidRPr="000D469B">
              <w:t>9 442,6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C8" w:rsidRDefault="00C47EC8" w:rsidP="00502349">
            <w:pPr>
              <w:jc w:val="right"/>
            </w:pPr>
          </w:p>
          <w:p w:rsidR="00C47EC8" w:rsidRDefault="00C47EC8" w:rsidP="00502349">
            <w:pPr>
              <w:jc w:val="right"/>
            </w:pPr>
          </w:p>
          <w:p w:rsidR="00C47EC8" w:rsidRDefault="00C47EC8" w:rsidP="00502349">
            <w:pPr>
              <w:jc w:val="right"/>
            </w:pPr>
          </w:p>
          <w:p w:rsidR="00C47EC8" w:rsidRDefault="00C47EC8" w:rsidP="00502349">
            <w:pPr>
              <w:jc w:val="right"/>
            </w:pPr>
          </w:p>
          <w:p w:rsidR="00502349" w:rsidRDefault="00502349" w:rsidP="00502349">
            <w:pPr>
              <w:jc w:val="right"/>
            </w:pPr>
            <w:r>
              <w:t>10 122,3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349" w:rsidRPr="00F951E9" w:rsidRDefault="00165160" w:rsidP="00502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679,7</w:t>
            </w:r>
          </w:p>
        </w:tc>
        <w:tc>
          <w:tcPr>
            <w:tcW w:w="1003" w:type="dxa"/>
            <w:vAlign w:val="bottom"/>
          </w:tcPr>
          <w:p w:rsidR="00502349" w:rsidRPr="00F951E9" w:rsidRDefault="00165160" w:rsidP="00502349">
            <w:pPr>
              <w:jc w:val="right"/>
            </w:pPr>
            <w:r>
              <w:t>7,2</w:t>
            </w:r>
          </w:p>
        </w:tc>
      </w:tr>
      <w:tr w:rsidR="00C47EC8" w:rsidRPr="00BD4152" w:rsidTr="00C519DD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Pr="00AA17E7" w:rsidRDefault="00C47EC8" w:rsidP="00C47EC8">
            <w:pPr>
              <w:rPr>
                <w:bCs/>
              </w:rPr>
            </w:pPr>
            <w:r w:rsidRPr="00AA17E7">
              <w:rPr>
                <w:bCs/>
              </w:rPr>
              <w:t>Резервные фонды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Default="00C47EC8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Default="00C47EC8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Pr="000D469B" w:rsidRDefault="00C47EC8" w:rsidP="00C47EC8">
            <w:pPr>
              <w:jc w:val="right"/>
            </w:pPr>
            <w:r w:rsidRPr="000D469B">
              <w:t>250,0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C8" w:rsidRDefault="00C47EC8" w:rsidP="00C47EC8">
            <w:pPr>
              <w:jc w:val="right"/>
            </w:pPr>
            <w:r>
              <w:t>250,0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Pr="00F951E9" w:rsidRDefault="00165160" w:rsidP="00C47E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3" w:type="dxa"/>
            <w:vAlign w:val="bottom"/>
          </w:tcPr>
          <w:p w:rsidR="00C47EC8" w:rsidRPr="00F951E9" w:rsidRDefault="00165160" w:rsidP="00C47EC8">
            <w:pPr>
              <w:jc w:val="right"/>
            </w:pPr>
            <w:r>
              <w:t>-</w:t>
            </w:r>
          </w:p>
        </w:tc>
      </w:tr>
      <w:tr w:rsidR="00C47EC8" w:rsidRPr="00BD4152" w:rsidTr="00C519DD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Pr="00AA17E7" w:rsidRDefault="00C47EC8" w:rsidP="00C47EC8">
            <w:pPr>
              <w:rPr>
                <w:bCs/>
              </w:rPr>
            </w:pPr>
            <w:r w:rsidRPr="00AA17E7">
              <w:rPr>
                <w:bCs/>
              </w:rPr>
              <w:t>Другие общегосударственные вопросы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Default="00C47EC8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Default="00C47EC8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Pr="000D469B" w:rsidRDefault="00C47EC8" w:rsidP="00C47EC8">
            <w:pPr>
              <w:jc w:val="right"/>
            </w:pPr>
            <w:r w:rsidRPr="000D469B">
              <w:t>11 854,5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60" w:rsidRDefault="00165160" w:rsidP="00C47EC8">
            <w:pPr>
              <w:jc w:val="right"/>
            </w:pPr>
          </w:p>
          <w:p w:rsidR="00C47EC8" w:rsidRDefault="00C47EC8" w:rsidP="00C47EC8">
            <w:pPr>
              <w:jc w:val="right"/>
            </w:pPr>
            <w:r>
              <w:t>5 725,0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Pr="00F951E9" w:rsidRDefault="00165160" w:rsidP="00C47E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- 6 129,5</w:t>
            </w:r>
          </w:p>
        </w:tc>
        <w:tc>
          <w:tcPr>
            <w:tcW w:w="1003" w:type="dxa"/>
            <w:vAlign w:val="bottom"/>
          </w:tcPr>
          <w:p w:rsidR="00C47EC8" w:rsidRPr="00F951E9" w:rsidRDefault="00165160" w:rsidP="00C47EC8">
            <w:pPr>
              <w:jc w:val="right"/>
            </w:pPr>
            <w:r>
              <w:t>51,7</w:t>
            </w:r>
          </w:p>
        </w:tc>
      </w:tr>
      <w:tr w:rsidR="00C47EC8" w:rsidRPr="00BD4152" w:rsidTr="00C519DD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Pr="00052A78" w:rsidRDefault="00C47EC8" w:rsidP="00C47EC8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Default="00C47EC8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Default="00C47EC8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Pr="000D469B" w:rsidRDefault="00C47EC8" w:rsidP="00C47EC8">
            <w:pPr>
              <w:jc w:val="right"/>
              <w:rPr>
                <w:b/>
                <w:bCs/>
              </w:rPr>
            </w:pPr>
            <w:r w:rsidRPr="000D469B">
              <w:rPr>
                <w:b/>
                <w:bCs/>
              </w:rPr>
              <w:t>2 696,8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C8" w:rsidRDefault="00C47EC8" w:rsidP="00C47EC8">
            <w:pPr>
              <w:jc w:val="right"/>
            </w:pPr>
          </w:p>
          <w:p w:rsidR="00C47EC8" w:rsidRDefault="00C47EC8" w:rsidP="00C47EC8">
            <w:pPr>
              <w:jc w:val="right"/>
            </w:pPr>
          </w:p>
          <w:p w:rsidR="00C47EC8" w:rsidRDefault="00C47EC8" w:rsidP="00C47EC8">
            <w:pPr>
              <w:jc w:val="right"/>
            </w:pPr>
          </w:p>
          <w:p w:rsidR="00C47EC8" w:rsidRPr="00C47EC8" w:rsidRDefault="00C47EC8" w:rsidP="00C47EC8">
            <w:pPr>
              <w:jc w:val="right"/>
              <w:rPr>
                <w:b/>
              </w:rPr>
            </w:pPr>
            <w:r w:rsidRPr="00C47EC8">
              <w:rPr>
                <w:b/>
              </w:rPr>
              <w:t>2 696,8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Pr="00B50EEE" w:rsidRDefault="00FB3670" w:rsidP="00C47EC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03" w:type="dxa"/>
            <w:vAlign w:val="bottom"/>
          </w:tcPr>
          <w:p w:rsidR="00C47EC8" w:rsidRPr="00B50EEE" w:rsidRDefault="00FB3670" w:rsidP="00C47EC8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47EC8" w:rsidRPr="00BD4152" w:rsidTr="00C519DD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Pr="00AA17E7" w:rsidRDefault="00C47EC8" w:rsidP="00C47EC8">
            <w:pPr>
              <w:rPr>
                <w:bCs/>
              </w:rPr>
            </w:pPr>
            <w:r>
              <w:rPr>
                <w:bCs/>
              </w:rPr>
              <w:t>Гражданская оборона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Default="00C47EC8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Default="00C47EC8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Pr="000D469B" w:rsidRDefault="00C47EC8" w:rsidP="00C47EC8">
            <w:pPr>
              <w:jc w:val="right"/>
            </w:pPr>
            <w:r w:rsidRPr="000D469B">
              <w:t>1 071,4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C8" w:rsidRDefault="00C47EC8" w:rsidP="00C47EC8">
            <w:pPr>
              <w:jc w:val="right"/>
            </w:pPr>
            <w:r>
              <w:t>1 071,4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Pr="00F951E9" w:rsidRDefault="00FB3670" w:rsidP="00C47E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3" w:type="dxa"/>
            <w:vAlign w:val="bottom"/>
          </w:tcPr>
          <w:p w:rsidR="00C47EC8" w:rsidRPr="00F951E9" w:rsidRDefault="00FB3670" w:rsidP="00C47EC8">
            <w:pPr>
              <w:jc w:val="right"/>
            </w:pPr>
            <w:r>
              <w:t>-</w:t>
            </w:r>
          </w:p>
        </w:tc>
      </w:tr>
      <w:tr w:rsidR="00C47EC8" w:rsidRPr="00BD4152" w:rsidTr="00C519DD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Pr="00AA17E7" w:rsidRDefault="00C47EC8" w:rsidP="00C47EC8">
            <w:pPr>
              <w:rPr>
                <w:bCs/>
              </w:rPr>
            </w:pPr>
            <w:r w:rsidRPr="00AA17E7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Default="00C47EC8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Default="00C47EC8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C8" w:rsidRPr="000D469B" w:rsidRDefault="00C47EC8" w:rsidP="00C47EC8">
            <w:pPr>
              <w:jc w:val="right"/>
            </w:pPr>
          </w:p>
          <w:p w:rsidR="00C47EC8" w:rsidRPr="000D469B" w:rsidRDefault="00C47EC8" w:rsidP="00C47EC8">
            <w:pPr>
              <w:jc w:val="right"/>
            </w:pPr>
          </w:p>
          <w:p w:rsidR="00FB3670" w:rsidRDefault="00FB3670" w:rsidP="00C47EC8">
            <w:pPr>
              <w:jc w:val="right"/>
            </w:pPr>
          </w:p>
          <w:p w:rsidR="00C47EC8" w:rsidRPr="000D469B" w:rsidRDefault="00C47EC8" w:rsidP="00C47EC8">
            <w:pPr>
              <w:jc w:val="right"/>
            </w:pPr>
            <w:r w:rsidRPr="000D469B">
              <w:t>314,0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C8" w:rsidRDefault="00C47EC8" w:rsidP="00C47EC8">
            <w:pPr>
              <w:jc w:val="right"/>
            </w:pPr>
          </w:p>
          <w:p w:rsidR="00C47EC8" w:rsidRDefault="00C47EC8" w:rsidP="00C47EC8">
            <w:pPr>
              <w:jc w:val="right"/>
            </w:pPr>
          </w:p>
          <w:p w:rsidR="00C47EC8" w:rsidRDefault="00C47EC8" w:rsidP="00C47EC8">
            <w:pPr>
              <w:jc w:val="right"/>
            </w:pPr>
          </w:p>
          <w:p w:rsidR="00C47EC8" w:rsidRDefault="00C47EC8" w:rsidP="00C47EC8">
            <w:pPr>
              <w:jc w:val="right"/>
            </w:pPr>
            <w:r>
              <w:t>314,0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Pr="00F951E9" w:rsidRDefault="00FB3670" w:rsidP="00C47E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3" w:type="dxa"/>
            <w:vAlign w:val="bottom"/>
          </w:tcPr>
          <w:p w:rsidR="00C47EC8" w:rsidRPr="00F951E9" w:rsidRDefault="00FB3670" w:rsidP="00C47EC8">
            <w:pPr>
              <w:jc w:val="right"/>
            </w:pPr>
            <w:r>
              <w:t>-</w:t>
            </w:r>
          </w:p>
        </w:tc>
      </w:tr>
      <w:tr w:rsidR="00C47EC8" w:rsidRPr="00BD4152" w:rsidTr="00C519DD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EC8" w:rsidRPr="00AA17E7" w:rsidRDefault="00C47EC8" w:rsidP="00C47EC8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Default="00C47EC8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Default="00C47EC8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C8" w:rsidRPr="000D469B" w:rsidRDefault="00C47EC8" w:rsidP="00C47EC8">
            <w:pPr>
              <w:jc w:val="right"/>
            </w:pPr>
          </w:p>
          <w:p w:rsidR="00FB3670" w:rsidRDefault="00FB3670" w:rsidP="00C47EC8">
            <w:pPr>
              <w:jc w:val="right"/>
            </w:pPr>
          </w:p>
          <w:p w:rsidR="00FB3670" w:rsidRDefault="00FB3670" w:rsidP="00C47EC8">
            <w:pPr>
              <w:jc w:val="right"/>
            </w:pPr>
          </w:p>
          <w:p w:rsidR="00C47EC8" w:rsidRPr="000D469B" w:rsidRDefault="00C47EC8" w:rsidP="00C47EC8">
            <w:pPr>
              <w:jc w:val="right"/>
            </w:pPr>
            <w:r w:rsidRPr="000D469B">
              <w:t>1 311,4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C8" w:rsidRDefault="00C47EC8" w:rsidP="00C47EC8">
            <w:pPr>
              <w:jc w:val="right"/>
            </w:pPr>
          </w:p>
          <w:p w:rsidR="00C47EC8" w:rsidRDefault="00C47EC8" w:rsidP="00C47EC8">
            <w:pPr>
              <w:jc w:val="right"/>
            </w:pPr>
          </w:p>
          <w:p w:rsidR="00C47EC8" w:rsidRDefault="00C47EC8" w:rsidP="00C47EC8">
            <w:pPr>
              <w:jc w:val="right"/>
            </w:pPr>
          </w:p>
          <w:p w:rsidR="00C47EC8" w:rsidRDefault="00C47EC8" w:rsidP="00C47EC8">
            <w:pPr>
              <w:jc w:val="right"/>
            </w:pPr>
            <w:r>
              <w:t>1 311,4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Pr="00F951E9" w:rsidRDefault="00FB3670" w:rsidP="00C47EC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3" w:type="dxa"/>
            <w:vAlign w:val="bottom"/>
          </w:tcPr>
          <w:p w:rsidR="00C47EC8" w:rsidRPr="00F951E9" w:rsidRDefault="00FB3670" w:rsidP="00C47EC8">
            <w:pPr>
              <w:jc w:val="right"/>
            </w:pPr>
            <w:r>
              <w:t>-</w:t>
            </w:r>
          </w:p>
        </w:tc>
      </w:tr>
      <w:tr w:rsidR="00C47EC8" w:rsidRPr="00A26927" w:rsidTr="00C519DD">
        <w:trPr>
          <w:trHeight w:val="45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Pr="00052A78" w:rsidRDefault="00C47EC8" w:rsidP="00C47EC8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НАЦИОНАЛЬНАЯ ЭКОНОМИКА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Default="00C47EC8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Default="00C47EC8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C8" w:rsidRPr="000D469B" w:rsidRDefault="00C47EC8" w:rsidP="00C47EC8">
            <w:pPr>
              <w:jc w:val="right"/>
              <w:rPr>
                <w:b/>
                <w:bCs/>
              </w:rPr>
            </w:pPr>
          </w:p>
          <w:p w:rsidR="00C47EC8" w:rsidRPr="000D469B" w:rsidRDefault="00C47EC8" w:rsidP="00C47EC8">
            <w:pPr>
              <w:jc w:val="right"/>
              <w:rPr>
                <w:b/>
                <w:bCs/>
              </w:rPr>
            </w:pPr>
            <w:r w:rsidRPr="000D469B">
              <w:rPr>
                <w:b/>
                <w:bCs/>
              </w:rPr>
              <w:t>63 699,2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C8" w:rsidRDefault="00C47EC8" w:rsidP="00C47EC8">
            <w:pPr>
              <w:jc w:val="right"/>
            </w:pPr>
          </w:p>
          <w:p w:rsidR="00C47EC8" w:rsidRPr="00C47EC8" w:rsidRDefault="00C47EC8" w:rsidP="00C47EC8">
            <w:pPr>
              <w:jc w:val="right"/>
              <w:rPr>
                <w:b/>
              </w:rPr>
            </w:pPr>
            <w:r w:rsidRPr="00C47EC8">
              <w:rPr>
                <w:b/>
              </w:rPr>
              <w:t>119 987,4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Pr="00FB3670" w:rsidRDefault="00FB3670" w:rsidP="00C47EC8">
            <w:pPr>
              <w:jc w:val="right"/>
              <w:rPr>
                <w:b/>
                <w:color w:val="000000"/>
              </w:rPr>
            </w:pPr>
            <w:r w:rsidRPr="00FB3670">
              <w:rPr>
                <w:b/>
                <w:color w:val="000000"/>
              </w:rPr>
              <w:t>56 288,2</w:t>
            </w:r>
          </w:p>
        </w:tc>
        <w:tc>
          <w:tcPr>
            <w:tcW w:w="1003" w:type="dxa"/>
            <w:vAlign w:val="bottom"/>
          </w:tcPr>
          <w:p w:rsidR="00C47EC8" w:rsidRPr="00FB3670" w:rsidRDefault="00FB3670" w:rsidP="00C47EC8">
            <w:pPr>
              <w:jc w:val="right"/>
              <w:rPr>
                <w:b/>
              </w:rPr>
            </w:pPr>
            <w:r>
              <w:rPr>
                <w:b/>
              </w:rPr>
              <w:t>88,4</w:t>
            </w:r>
          </w:p>
        </w:tc>
      </w:tr>
      <w:tr w:rsidR="00C47EC8" w:rsidRPr="00A26927" w:rsidTr="00C519DD">
        <w:trPr>
          <w:trHeight w:val="1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Pr="00AA17E7" w:rsidRDefault="00C47EC8" w:rsidP="00C47EC8">
            <w:pPr>
              <w:rPr>
                <w:bCs/>
              </w:rPr>
            </w:pPr>
            <w:r>
              <w:rPr>
                <w:bCs/>
              </w:rPr>
              <w:t>Общеэкономические вопросы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Default="00C47EC8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Default="00C47EC8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C8" w:rsidRPr="000D469B" w:rsidRDefault="00C47EC8" w:rsidP="00C47EC8">
            <w:pPr>
              <w:jc w:val="right"/>
            </w:pPr>
          </w:p>
          <w:p w:rsidR="00C47EC8" w:rsidRPr="000D469B" w:rsidRDefault="00C47EC8" w:rsidP="00C47EC8">
            <w:pPr>
              <w:jc w:val="right"/>
            </w:pPr>
            <w:r w:rsidRPr="000D469B">
              <w:t>192,2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83A" w:rsidRDefault="0052383A" w:rsidP="00C47EC8">
            <w:pPr>
              <w:jc w:val="right"/>
            </w:pPr>
          </w:p>
          <w:p w:rsidR="00C47EC8" w:rsidRDefault="00C47EC8" w:rsidP="00C47EC8">
            <w:pPr>
              <w:jc w:val="right"/>
            </w:pPr>
            <w:r>
              <w:t>192,2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Pr="00F951E9" w:rsidRDefault="00FB3670" w:rsidP="00C47E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3" w:type="dxa"/>
            <w:vAlign w:val="bottom"/>
          </w:tcPr>
          <w:p w:rsidR="00C47EC8" w:rsidRPr="00F951E9" w:rsidRDefault="00FB3670" w:rsidP="00C47EC8">
            <w:pPr>
              <w:jc w:val="right"/>
            </w:pPr>
            <w:r>
              <w:t>-</w:t>
            </w:r>
          </w:p>
        </w:tc>
      </w:tr>
      <w:tr w:rsidR="00C47EC8" w:rsidRPr="00A26927" w:rsidTr="00C519DD">
        <w:trPr>
          <w:trHeight w:val="1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Pr="00AA17E7" w:rsidRDefault="00C47EC8" w:rsidP="00C47EC8">
            <w:pPr>
              <w:rPr>
                <w:bCs/>
              </w:rPr>
            </w:pPr>
            <w:r w:rsidRPr="00AA17E7">
              <w:rPr>
                <w:bCs/>
              </w:rPr>
              <w:t>Транспорт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Default="00C47EC8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Default="00C47EC8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C8" w:rsidRPr="000D469B" w:rsidRDefault="00C47EC8" w:rsidP="00C47EC8">
            <w:pPr>
              <w:jc w:val="right"/>
            </w:pPr>
            <w:r w:rsidRPr="000D469B">
              <w:t>19 268,0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C8" w:rsidRDefault="00C47EC8" w:rsidP="00C47EC8">
            <w:pPr>
              <w:jc w:val="right"/>
            </w:pPr>
            <w:r>
              <w:t>22 045,0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Pr="00F951E9" w:rsidRDefault="00FB3670" w:rsidP="00C47E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2 777,0</w:t>
            </w:r>
          </w:p>
        </w:tc>
        <w:tc>
          <w:tcPr>
            <w:tcW w:w="1003" w:type="dxa"/>
            <w:vAlign w:val="bottom"/>
          </w:tcPr>
          <w:p w:rsidR="00C47EC8" w:rsidRPr="00F951E9" w:rsidRDefault="00FB3670" w:rsidP="00C47EC8">
            <w:pPr>
              <w:jc w:val="right"/>
            </w:pPr>
            <w:r>
              <w:t>14,4</w:t>
            </w:r>
          </w:p>
        </w:tc>
      </w:tr>
      <w:tr w:rsidR="00C47EC8" w:rsidRPr="00A26927" w:rsidTr="00C519DD">
        <w:trPr>
          <w:trHeight w:val="35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Pr="00AA17E7" w:rsidRDefault="00C47EC8" w:rsidP="00C47EC8">
            <w:pPr>
              <w:rPr>
                <w:bCs/>
              </w:rPr>
            </w:pPr>
            <w:r>
              <w:rPr>
                <w:bCs/>
              </w:rPr>
              <w:t>Дорожное хозяйства ( дорожные фонды)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Default="00C47EC8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Default="00C47EC8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C8" w:rsidRPr="000D469B" w:rsidRDefault="00C47EC8" w:rsidP="00C47EC8">
            <w:pPr>
              <w:jc w:val="right"/>
            </w:pPr>
            <w:r w:rsidRPr="000D469B">
              <w:t>42 253,8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C8" w:rsidRDefault="00C47EC8" w:rsidP="00C47EC8">
            <w:pPr>
              <w:jc w:val="right"/>
            </w:pPr>
            <w:r>
              <w:t>95 765,0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Pr="00F951E9" w:rsidRDefault="00FB3670" w:rsidP="00C47E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53 511,2</w:t>
            </w:r>
          </w:p>
        </w:tc>
        <w:tc>
          <w:tcPr>
            <w:tcW w:w="1003" w:type="dxa"/>
            <w:vAlign w:val="bottom"/>
          </w:tcPr>
          <w:p w:rsidR="00C47EC8" w:rsidRPr="00F951E9" w:rsidRDefault="00FB3670" w:rsidP="00C47EC8">
            <w:pPr>
              <w:jc w:val="right"/>
            </w:pPr>
            <w:r>
              <w:t>126,6</w:t>
            </w:r>
          </w:p>
        </w:tc>
      </w:tr>
      <w:tr w:rsidR="00C47EC8" w:rsidRPr="00A26927" w:rsidTr="00C519DD">
        <w:trPr>
          <w:trHeight w:val="2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Pr="00AA17E7" w:rsidRDefault="00C47EC8" w:rsidP="00C47EC8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Default="00C47EC8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Default="00C47EC8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C8" w:rsidRPr="000D469B" w:rsidRDefault="00C47EC8" w:rsidP="00C47EC8">
            <w:pPr>
              <w:jc w:val="right"/>
            </w:pPr>
            <w:r w:rsidRPr="000D469B">
              <w:t>1 985,2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C8" w:rsidRDefault="00C47EC8" w:rsidP="00C47EC8">
            <w:pPr>
              <w:jc w:val="right"/>
            </w:pPr>
            <w:r>
              <w:t>1 985,2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Pr="00F951E9" w:rsidRDefault="00FB3670" w:rsidP="00C47E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3" w:type="dxa"/>
            <w:vAlign w:val="bottom"/>
          </w:tcPr>
          <w:p w:rsidR="00C47EC8" w:rsidRPr="00F951E9" w:rsidRDefault="00FB3670" w:rsidP="00C47EC8">
            <w:pPr>
              <w:jc w:val="right"/>
            </w:pPr>
            <w:r>
              <w:t>-</w:t>
            </w:r>
          </w:p>
        </w:tc>
      </w:tr>
      <w:tr w:rsidR="00C47EC8" w:rsidRPr="00A26927" w:rsidTr="00C519DD">
        <w:trPr>
          <w:trHeight w:val="2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Pr="00052A78" w:rsidRDefault="00C47EC8" w:rsidP="00C47EC8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Default="00C47EC8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Default="00C47EC8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38" w:rsidRDefault="00D15F38" w:rsidP="00C47EC8">
            <w:pPr>
              <w:jc w:val="right"/>
              <w:rPr>
                <w:b/>
                <w:bCs/>
              </w:rPr>
            </w:pPr>
          </w:p>
          <w:p w:rsidR="00C47EC8" w:rsidRPr="000D469B" w:rsidRDefault="00C47EC8" w:rsidP="00C47EC8">
            <w:pPr>
              <w:jc w:val="right"/>
              <w:rPr>
                <w:b/>
                <w:bCs/>
              </w:rPr>
            </w:pPr>
            <w:r w:rsidRPr="000D469B">
              <w:rPr>
                <w:b/>
                <w:bCs/>
              </w:rPr>
              <w:t>64 573,</w:t>
            </w:r>
            <w:r w:rsidRPr="000D469B">
              <w:t>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38" w:rsidRDefault="00D15F38" w:rsidP="00C47EC8">
            <w:pPr>
              <w:jc w:val="right"/>
              <w:rPr>
                <w:b/>
              </w:rPr>
            </w:pPr>
          </w:p>
          <w:p w:rsidR="00D15F38" w:rsidRDefault="00D15F38" w:rsidP="00C47EC8">
            <w:pPr>
              <w:jc w:val="right"/>
              <w:rPr>
                <w:b/>
              </w:rPr>
            </w:pPr>
          </w:p>
          <w:p w:rsidR="00C47EC8" w:rsidRPr="0052383A" w:rsidRDefault="00C47EC8" w:rsidP="00C47EC8">
            <w:pPr>
              <w:jc w:val="right"/>
              <w:rPr>
                <w:b/>
              </w:rPr>
            </w:pPr>
            <w:r w:rsidRPr="0052383A">
              <w:rPr>
                <w:b/>
              </w:rPr>
              <w:t>165 940,0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Pr="0052383A" w:rsidRDefault="00D15F38" w:rsidP="00C47EC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101 366,9</w:t>
            </w:r>
          </w:p>
        </w:tc>
        <w:tc>
          <w:tcPr>
            <w:tcW w:w="1003" w:type="dxa"/>
            <w:vAlign w:val="bottom"/>
          </w:tcPr>
          <w:p w:rsidR="00C47EC8" w:rsidRPr="0052383A" w:rsidRDefault="00D15F38" w:rsidP="00C47EC8">
            <w:pPr>
              <w:jc w:val="right"/>
              <w:rPr>
                <w:b/>
              </w:rPr>
            </w:pPr>
            <w:r>
              <w:rPr>
                <w:b/>
              </w:rPr>
              <w:t>157,0</w:t>
            </w:r>
          </w:p>
        </w:tc>
      </w:tr>
      <w:tr w:rsidR="00C47EC8" w:rsidRPr="00A26927" w:rsidTr="00C519DD">
        <w:trPr>
          <w:trHeight w:val="2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Pr="0014314F" w:rsidRDefault="00C47EC8" w:rsidP="00C47EC8">
            <w:pPr>
              <w:rPr>
                <w:bCs/>
              </w:rPr>
            </w:pPr>
            <w:r w:rsidRPr="0014314F">
              <w:rPr>
                <w:bCs/>
              </w:rPr>
              <w:t>Жилищное хозяйство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Default="00C47EC8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Default="00C47EC8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C8" w:rsidRPr="000D469B" w:rsidRDefault="00C47EC8" w:rsidP="00C47EC8">
            <w:pPr>
              <w:jc w:val="right"/>
            </w:pPr>
            <w:r w:rsidRPr="000D469B">
              <w:t>14 690,8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C8" w:rsidRDefault="00C47EC8" w:rsidP="00C47EC8">
            <w:pPr>
              <w:jc w:val="right"/>
            </w:pPr>
            <w:r>
              <w:t>16 596,3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8" w:rsidRPr="00F951E9" w:rsidRDefault="00D15F38" w:rsidP="00C47E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1 905,5</w:t>
            </w:r>
          </w:p>
        </w:tc>
        <w:tc>
          <w:tcPr>
            <w:tcW w:w="1003" w:type="dxa"/>
            <w:vAlign w:val="bottom"/>
          </w:tcPr>
          <w:p w:rsidR="00C47EC8" w:rsidRPr="00F951E9" w:rsidRDefault="00D15F38" w:rsidP="00C47EC8">
            <w:pPr>
              <w:jc w:val="right"/>
            </w:pPr>
            <w:r>
              <w:t>13,0</w:t>
            </w:r>
          </w:p>
        </w:tc>
      </w:tr>
      <w:tr w:rsidR="00D15F38" w:rsidRPr="00A26927" w:rsidTr="00C519DD">
        <w:trPr>
          <w:trHeight w:val="2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F38" w:rsidRPr="00AA17E7" w:rsidRDefault="00D15F38" w:rsidP="00D15F38">
            <w:pPr>
              <w:rPr>
                <w:bCs/>
              </w:rPr>
            </w:pPr>
            <w:r w:rsidRPr="00AA17E7">
              <w:rPr>
                <w:bCs/>
              </w:rPr>
              <w:t>Коммунальное хозяйство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F38" w:rsidRDefault="00D15F38" w:rsidP="00D15F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F38" w:rsidRDefault="00D15F38" w:rsidP="00D15F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38" w:rsidRPr="000D469B" w:rsidRDefault="00D15F38" w:rsidP="00D15F38">
            <w:pPr>
              <w:jc w:val="right"/>
            </w:pPr>
            <w:r w:rsidRPr="000D469B">
              <w:t>8 730,4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38" w:rsidRDefault="00D15F38" w:rsidP="00D15F38">
            <w:pPr>
              <w:jc w:val="right"/>
            </w:pPr>
            <w:r>
              <w:t>8 730,4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F38" w:rsidRPr="0052383A" w:rsidRDefault="00D15F38" w:rsidP="00D15F3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03" w:type="dxa"/>
            <w:vAlign w:val="bottom"/>
          </w:tcPr>
          <w:p w:rsidR="00D15F38" w:rsidRPr="0052383A" w:rsidRDefault="00D15F38" w:rsidP="00D15F38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5F38" w:rsidRPr="00A26927" w:rsidTr="00C519DD">
        <w:trPr>
          <w:trHeight w:val="2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F38" w:rsidRPr="000D469B" w:rsidRDefault="00D15F38" w:rsidP="00D15F38">
            <w:pPr>
              <w:rPr>
                <w:bCs/>
              </w:rPr>
            </w:pPr>
            <w:r w:rsidRPr="000D469B">
              <w:rPr>
                <w:bCs/>
              </w:rPr>
              <w:t xml:space="preserve">Благоустройство 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F38" w:rsidRPr="000D469B" w:rsidRDefault="00D15F38" w:rsidP="00D15F3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F38" w:rsidRDefault="00D15F38" w:rsidP="00D15F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38" w:rsidRPr="000D469B" w:rsidRDefault="00D15F38" w:rsidP="00D15F38">
            <w:pPr>
              <w:jc w:val="right"/>
            </w:pPr>
            <w:r w:rsidRPr="000D469B">
              <w:t>35 085,9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38" w:rsidRDefault="00D15F38" w:rsidP="00D15F38">
            <w:pPr>
              <w:jc w:val="right"/>
            </w:pPr>
            <w:r>
              <w:t>135 810,3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F38" w:rsidRPr="00F951E9" w:rsidRDefault="00D15F38" w:rsidP="00D15F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100 724,4</w:t>
            </w:r>
          </w:p>
        </w:tc>
        <w:tc>
          <w:tcPr>
            <w:tcW w:w="1003" w:type="dxa"/>
            <w:vAlign w:val="bottom"/>
          </w:tcPr>
          <w:p w:rsidR="00D15F38" w:rsidRPr="00F951E9" w:rsidRDefault="00D15F38" w:rsidP="00D15F38">
            <w:pPr>
              <w:jc w:val="right"/>
            </w:pPr>
            <w:r>
              <w:t>287,1</w:t>
            </w:r>
          </w:p>
        </w:tc>
      </w:tr>
      <w:tr w:rsidR="00D15F38" w:rsidRPr="00A26927" w:rsidTr="00C519DD">
        <w:trPr>
          <w:trHeight w:val="2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F38" w:rsidRPr="000D469B" w:rsidRDefault="00D15F38" w:rsidP="00D15F38">
            <w:pPr>
              <w:rPr>
                <w:bCs/>
              </w:rPr>
            </w:pPr>
            <w:r w:rsidRPr="000D469B">
              <w:rPr>
                <w:bCs/>
              </w:rPr>
              <w:t>Другие вопросы в области жилищно- коммунального хозяйства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F38" w:rsidRPr="000D469B" w:rsidRDefault="00D15F38" w:rsidP="00D15F3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F38" w:rsidRDefault="00D15F38" w:rsidP="00D15F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38" w:rsidRPr="000D469B" w:rsidRDefault="00D15F38" w:rsidP="00D15F38">
            <w:pPr>
              <w:jc w:val="right"/>
            </w:pPr>
          </w:p>
          <w:p w:rsidR="00D15F38" w:rsidRPr="000D469B" w:rsidRDefault="00D15F38" w:rsidP="00D15F38">
            <w:pPr>
              <w:jc w:val="right"/>
            </w:pPr>
            <w:r w:rsidRPr="000D469B">
              <w:t>6 066,0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38" w:rsidRDefault="00D15F38" w:rsidP="00D15F38">
            <w:pPr>
              <w:jc w:val="right"/>
            </w:pPr>
          </w:p>
          <w:p w:rsidR="00D15F38" w:rsidRDefault="00D15F38" w:rsidP="00D15F38">
            <w:pPr>
              <w:jc w:val="right"/>
            </w:pPr>
          </w:p>
          <w:p w:rsidR="00D15F38" w:rsidRDefault="00D15F38" w:rsidP="00D15F38">
            <w:pPr>
              <w:jc w:val="right"/>
            </w:pPr>
            <w:r>
              <w:t>4 803,0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F38" w:rsidRPr="00F951E9" w:rsidRDefault="00D15F38" w:rsidP="00D15F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- 1263,0</w:t>
            </w:r>
          </w:p>
        </w:tc>
        <w:tc>
          <w:tcPr>
            <w:tcW w:w="1003" w:type="dxa"/>
            <w:vAlign w:val="bottom"/>
          </w:tcPr>
          <w:p w:rsidR="00D15F38" w:rsidRPr="00F951E9" w:rsidRDefault="00760CCA" w:rsidP="00D15F38">
            <w:pPr>
              <w:jc w:val="right"/>
            </w:pPr>
            <w:r>
              <w:t>20,8</w:t>
            </w:r>
          </w:p>
        </w:tc>
      </w:tr>
      <w:tr w:rsidR="00D15F38" w:rsidRPr="00A26927" w:rsidTr="00C519DD">
        <w:trPr>
          <w:trHeight w:val="2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F38" w:rsidRPr="00052A78" w:rsidRDefault="00D15F38" w:rsidP="00D15F38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ОХРАНА ОКРУЖАЮЩЕЙ СРЕДЫ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F38" w:rsidRDefault="00D15F38" w:rsidP="00D15F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F38" w:rsidRDefault="00D15F38" w:rsidP="00D15F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38" w:rsidRPr="000D469B" w:rsidRDefault="00D15F38" w:rsidP="00D15F38">
            <w:pPr>
              <w:jc w:val="right"/>
              <w:rPr>
                <w:b/>
                <w:bCs/>
              </w:rPr>
            </w:pPr>
            <w:r w:rsidRPr="000D469B">
              <w:rPr>
                <w:b/>
                <w:bCs/>
              </w:rPr>
              <w:t>355,8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38" w:rsidRPr="00760CCA" w:rsidRDefault="00D15F38" w:rsidP="00D15F38">
            <w:pPr>
              <w:jc w:val="right"/>
              <w:rPr>
                <w:b/>
              </w:rPr>
            </w:pPr>
            <w:r w:rsidRPr="00760CCA">
              <w:rPr>
                <w:b/>
              </w:rPr>
              <w:t>15 654,3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F38" w:rsidRPr="00760CCA" w:rsidRDefault="00760CCA" w:rsidP="00D15F3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15 298,5</w:t>
            </w:r>
          </w:p>
        </w:tc>
        <w:tc>
          <w:tcPr>
            <w:tcW w:w="1003" w:type="dxa"/>
            <w:vAlign w:val="bottom"/>
          </w:tcPr>
          <w:p w:rsidR="00D15F38" w:rsidRPr="00760CCA" w:rsidRDefault="00760CCA" w:rsidP="00D15F38">
            <w:pPr>
              <w:jc w:val="right"/>
              <w:rPr>
                <w:b/>
              </w:rPr>
            </w:pPr>
            <w:r>
              <w:rPr>
                <w:b/>
              </w:rPr>
              <w:t>4 299,7</w:t>
            </w:r>
          </w:p>
        </w:tc>
      </w:tr>
      <w:tr w:rsidR="00760CCA" w:rsidRPr="00A26927" w:rsidTr="00C519DD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CA" w:rsidRPr="00AA17E7" w:rsidRDefault="00760CCA" w:rsidP="00760CCA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охраны окружающей среды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CA" w:rsidRDefault="00760CCA" w:rsidP="00760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CA" w:rsidRDefault="00760CCA" w:rsidP="00760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CA" w:rsidRPr="000D469B" w:rsidRDefault="00760CCA" w:rsidP="00760CCA">
            <w:pPr>
              <w:jc w:val="right"/>
            </w:pPr>
            <w:r w:rsidRPr="000D469B">
              <w:t>355,8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CA" w:rsidRDefault="00760CCA" w:rsidP="00760CCA">
            <w:pPr>
              <w:jc w:val="right"/>
            </w:pPr>
            <w:r>
              <w:t>15 654,3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CA" w:rsidRPr="00760CCA" w:rsidRDefault="00760CCA" w:rsidP="00760CCA">
            <w:pPr>
              <w:jc w:val="right"/>
              <w:rPr>
                <w:color w:val="000000"/>
              </w:rPr>
            </w:pPr>
            <w:r w:rsidRPr="00760CCA">
              <w:rPr>
                <w:color w:val="000000"/>
              </w:rPr>
              <w:t>15 298,5</w:t>
            </w:r>
          </w:p>
        </w:tc>
        <w:tc>
          <w:tcPr>
            <w:tcW w:w="1003" w:type="dxa"/>
            <w:vAlign w:val="bottom"/>
          </w:tcPr>
          <w:p w:rsidR="00760CCA" w:rsidRPr="00760CCA" w:rsidRDefault="00760CCA" w:rsidP="00760CCA">
            <w:pPr>
              <w:jc w:val="right"/>
            </w:pPr>
            <w:r w:rsidRPr="00760CCA">
              <w:t>4 299,7</w:t>
            </w:r>
          </w:p>
        </w:tc>
      </w:tr>
      <w:tr w:rsidR="00760CCA" w:rsidRPr="00A26927" w:rsidTr="00C519DD">
        <w:trPr>
          <w:trHeight w:val="2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CA" w:rsidRPr="00052A78" w:rsidRDefault="00760CCA" w:rsidP="00760CCA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ОБРАЗОВАНИЕ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CA" w:rsidRDefault="00760CCA" w:rsidP="00760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CA" w:rsidRDefault="00760CCA" w:rsidP="00760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CA" w:rsidRPr="000D469B" w:rsidRDefault="00760CCA" w:rsidP="00760CCA">
            <w:pPr>
              <w:jc w:val="right"/>
              <w:rPr>
                <w:b/>
                <w:bCs/>
              </w:rPr>
            </w:pPr>
            <w:r w:rsidRPr="000D469B">
              <w:rPr>
                <w:b/>
                <w:bCs/>
              </w:rPr>
              <w:t>700,0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CA" w:rsidRPr="0052383A" w:rsidRDefault="00760CCA" w:rsidP="00760CCA">
            <w:pPr>
              <w:jc w:val="right"/>
              <w:rPr>
                <w:b/>
              </w:rPr>
            </w:pPr>
            <w:r w:rsidRPr="0052383A">
              <w:rPr>
                <w:b/>
              </w:rPr>
              <w:t>700,0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CA" w:rsidRPr="0052383A" w:rsidRDefault="00760CCA" w:rsidP="00760CC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03" w:type="dxa"/>
            <w:vAlign w:val="bottom"/>
          </w:tcPr>
          <w:p w:rsidR="00760CCA" w:rsidRPr="0052383A" w:rsidRDefault="00760CCA" w:rsidP="00760CC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60CCA" w:rsidRPr="00A26927" w:rsidTr="00C519DD">
        <w:trPr>
          <w:trHeight w:val="45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CA" w:rsidRPr="00AA17E7" w:rsidRDefault="00760CCA" w:rsidP="00760CCA">
            <w:pPr>
              <w:rPr>
                <w:bCs/>
              </w:rPr>
            </w:pPr>
            <w:r w:rsidRPr="00AA17E7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CA" w:rsidRDefault="00760CCA" w:rsidP="00760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CA" w:rsidRDefault="00760CCA" w:rsidP="00760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CA" w:rsidRPr="000D469B" w:rsidRDefault="00760CCA" w:rsidP="00760CCA">
            <w:pPr>
              <w:jc w:val="right"/>
            </w:pPr>
            <w:r w:rsidRPr="000D469B">
              <w:t>250,0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CA" w:rsidRDefault="00760CCA" w:rsidP="00760CCA">
            <w:pPr>
              <w:jc w:val="right"/>
            </w:pPr>
            <w:r>
              <w:t>250,0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CA" w:rsidRPr="00F951E9" w:rsidRDefault="00760CCA" w:rsidP="00760C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3" w:type="dxa"/>
            <w:vAlign w:val="bottom"/>
          </w:tcPr>
          <w:p w:rsidR="00760CCA" w:rsidRPr="00F951E9" w:rsidRDefault="00760CCA" w:rsidP="00760CCA">
            <w:pPr>
              <w:jc w:val="right"/>
            </w:pPr>
            <w:r>
              <w:t>-</w:t>
            </w:r>
          </w:p>
        </w:tc>
      </w:tr>
      <w:tr w:rsidR="00760CCA" w:rsidRPr="00A26927" w:rsidTr="00C519DD">
        <w:trPr>
          <w:trHeight w:val="16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CA" w:rsidRPr="00AA17E7" w:rsidRDefault="00760CCA" w:rsidP="00760CCA">
            <w:pPr>
              <w:rPr>
                <w:bCs/>
              </w:rPr>
            </w:pPr>
            <w:r w:rsidRPr="00AA17E7">
              <w:rPr>
                <w:bCs/>
              </w:rPr>
              <w:t>Молодежная политика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CA" w:rsidRDefault="00760CCA" w:rsidP="00760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CA" w:rsidRDefault="00760CCA" w:rsidP="00760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CA" w:rsidRPr="000D469B" w:rsidRDefault="00760CCA" w:rsidP="00760CCA">
            <w:pPr>
              <w:jc w:val="right"/>
            </w:pPr>
            <w:r w:rsidRPr="000D469B">
              <w:t>450,0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CA" w:rsidRDefault="00760CCA" w:rsidP="00760CCA">
            <w:pPr>
              <w:jc w:val="right"/>
            </w:pPr>
            <w:r>
              <w:t>450,0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CA" w:rsidRPr="00F951E9" w:rsidRDefault="00760CCA" w:rsidP="00760C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3" w:type="dxa"/>
            <w:vAlign w:val="bottom"/>
          </w:tcPr>
          <w:p w:rsidR="00760CCA" w:rsidRPr="00F951E9" w:rsidRDefault="00760CCA" w:rsidP="00760CCA">
            <w:pPr>
              <w:jc w:val="right"/>
            </w:pPr>
            <w:r>
              <w:t>-</w:t>
            </w:r>
          </w:p>
        </w:tc>
      </w:tr>
      <w:tr w:rsidR="00760CCA" w:rsidRPr="00A26927" w:rsidTr="006400AC">
        <w:trPr>
          <w:trHeight w:val="1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CA" w:rsidRPr="00052A78" w:rsidRDefault="00760CCA" w:rsidP="00760CCA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СОЦИАЛЬНАЯ ПОЛИТИКА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CA" w:rsidRDefault="00760CCA" w:rsidP="00760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CA" w:rsidRDefault="00760CCA" w:rsidP="00760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CA" w:rsidRPr="000D469B" w:rsidRDefault="00760CCA" w:rsidP="00760CCA">
            <w:pPr>
              <w:jc w:val="right"/>
              <w:rPr>
                <w:b/>
                <w:bCs/>
              </w:rPr>
            </w:pPr>
          </w:p>
          <w:p w:rsidR="00760CCA" w:rsidRPr="000D469B" w:rsidRDefault="00760CCA" w:rsidP="00760CCA">
            <w:pPr>
              <w:jc w:val="right"/>
              <w:rPr>
                <w:b/>
                <w:bCs/>
              </w:rPr>
            </w:pPr>
            <w:r w:rsidRPr="000D469B">
              <w:rPr>
                <w:b/>
                <w:bCs/>
              </w:rPr>
              <w:t>1 072,0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CA" w:rsidRPr="0052383A" w:rsidRDefault="00760CCA" w:rsidP="00760CCA">
            <w:pPr>
              <w:jc w:val="right"/>
              <w:rPr>
                <w:b/>
              </w:rPr>
            </w:pPr>
          </w:p>
          <w:p w:rsidR="00760CCA" w:rsidRPr="0052383A" w:rsidRDefault="00760CCA" w:rsidP="00760CCA">
            <w:pPr>
              <w:jc w:val="right"/>
              <w:rPr>
                <w:b/>
              </w:rPr>
            </w:pPr>
            <w:r w:rsidRPr="0052383A">
              <w:rPr>
                <w:b/>
              </w:rPr>
              <w:t>1 072,0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CA" w:rsidRPr="0052383A" w:rsidRDefault="00760CCA" w:rsidP="00760CC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03" w:type="dxa"/>
            <w:vAlign w:val="bottom"/>
          </w:tcPr>
          <w:p w:rsidR="00760CCA" w:rsidRPr="0052383A" w:rsidRDefault="00760CCA" w:rsidP="00760CC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60CCA" w:rsidRPr="00A26927" w:rsidTr="006400AC">
        <w:trPr>
          <w:trHeight w:val="10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CA" w:rsidRPr="00AA17E7" w:rsidRDefault="00760CCA" w:rsidP="00760CCA">
            <w:pPr>
              <w:rPr>
                <w:bCs/>
              </w:rPr>
            </w:pPr>
            <w:r w:rsidRPr="00AA17E7">
              <w:rPr>
                <w:bCs/>
              </w:rPr>
              <w:t>Пенсионное обеспечение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CA" w:rsidRDefault="00760CCA" w:rsidP="00760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CA" w:rsidRDefault="00760CCA" w:rsidP="00760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CA" w:rsidRPr="000D469B" w:rsidRDefault="00760CCA" w:rsidP="00760CCA">
            <w:pPr>
              <w:jc w:val="right"/>
            </w:pPr>
          </w:p>
          <w:p w:rsidR="00760CCA" w:rsidRPr="000D469B" w:rsidRDefault="00760CCA" w:rsidP="00760CCA">
            <w:pPr>
              <w:jc w:val="right"/>
            </w:pPr>
            <w:r w:rsidRPr="000D469B">
              <w:t>532,0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CA" w:rsidRDefault="00760CCA" w:rsidP="00760CCA">
            <w:pPr>
              <w:jc w:val="right"/>
            </w:pPr>
            <w:r>
              <w:t>532,0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CA" w:rsidRPr="0052383A" w:rsidRDefault="00760CCA" w:rsidP="00760CC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03" w:type="dxa"/>
            <w:vAlign w:val="bottom"/>
          </w:tcPr>
          <w:p w:rsidR="00760CCA" w:rsidRPr="0052383A" w:rsidRDefault="00760CCA" w:rsidP="00760CC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60CCA" w:rsidRPr="00A26927" w:rsidTr="00C519DD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CCA" w:rsidRPr="00AA17E7" w:rsidRDefault="00760CCA" w:rsidP="00760CCA">
            <w:pPr>
              <w:rPr>
                <w:bCs/>
              </w:rPr>
            </w:pPr>
            <w:r w:rsidRPr="00AA17E7">
              <w:rPr>
                <w:bCs/>
              </w:rPr>
              <w:t>Социальное обеспечение населения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CA" w:rsidRDefault="00760CCA" w:rsidP="00760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CA" w:rsidRDefault="00760CCA" w:rsidP="00760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CA" w:rsidRDefault="00760CCA" w:rsidP="00760CCA">
            <w:pPr>
              <w:jc w:val="right"/>
            </w:pPr>
          </w:p>
          <w:p w:rsidR="00760CCA" w:rsidRPr="000D469B" w:rsidRDefault="00760CCA" w:rsidP="00760CCA">
            <w:pPr>
              <w:jc w:val="right"/>
            </w:pPr>
            <w:r w:rsidRPr="000D469B">
              <w:t>0,</w:t>
            </w:r>
            <w:r>
              <w:t>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CA" w:rsidRDefault="00760CCA" w:rsidP="00760CCA">
            <w:pPr>
              <w:jc w:val="right"/>
            </w:pPr>
            <w: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CA" w:rsidRPr="0052383A" w:rsidRDefault="00760CCA" w:rsidP="00760CC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03" w:type="dxa"/>
            <w:vAlign w:val="bottom"/>
          </w:tcPr>
          <w:p w:rsidR="00760CCA" w:rsidRPr="0052383A" w:rsidRDefault="00760CCA" w:rsidP="00760CC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60CCA" w:rsidRPr="00A26927" w:rsidTr="00C519DD">
        <w:trPr>
          <w:trHeight w:val="35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CA" w:rsidRPr="00AA17E7" w:rsidRDefault="00760CCA" w:rsidP="00760CCA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CA" w:rsidRDefault="00760CCA" w:rsidP="00760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CA" w:rsidRDefault="00760CCA" w:rsidP="00760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CA" w:rsidRPr="000D469B" w:rsidRDefault="00760CCA" w:rsidP="00760CCA">
            <w:pPr>
              <w:jc w:val="right"/>
            </w:pPr>
            <w:r w:rsidRPr="000D469B">
              <w:t>540,0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CA" w:rsidRDefault="00760CCA" w:rsidP="00760CCA">
            <w:pPr>
              <w:jc w:val="right"/>
            </w:pPr>
            <w:r>
              <w:t>540,0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CA" w:rsidRPr="0052383A" w:rsidRDefault="00760CCA" w:rsidP="00760CC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03" w:type="dxa"/>
            <w:vAlign w:val="bottom"/>
          </w:tcPr>
          <w:p w:rsidR="00760CCA" w:rsidRPr="0052383A" w:rsidRDefault="00760CCA" w:rsidP="00760CC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60CCA" w:rsidRPr="00A26927" w:rsidTr="00C519DD">
        <w:trPr>
          <w:trHeight w:val="2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CA" w:rsidRPr="00554AC0" w:rsidRDefault="00760CCA" w:rsidP="00760CCA">
            <w:pPr>
              <w:rPr>
                <w:b/>
                <w:bCs/>
              </w:rPr>
            </w:pPr>
            <w:r w:rsidRPr="00554AC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CA" w:rsidRDefault="00760CCA" w:rsidP="00760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CA" w:rsidRDefault="00760CCA" w:rsidP="00760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CA" w:rsidRPr="000D469B" w:rsidRDefault="00760CCA" w:rsidP="00760CCA">
            <w:pPr>
              <w:jc w:val="right"/>
              <w:rPr>
                <w:b/>
                <w:bCs/>
              </w:rPr>
            </w:pPr>
            <w:r w:rsidRPr="000D469B">
              <w:rPr>
                <w:b/>
                <w:bCs/>
              </w:rPr>
              <w:t>550,0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CA" w:rsidRDefault="00760CCA" w:rsidP="00760CCA">
            <w:pPr>
              <w:jc w:val="right"/>
            </w:pPr>
            <w:r>
              <w:t>550,0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CA" w:rsidRPr="0052383A" w:rsidRDefault="00760CCA" w:rsidP="00760CC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03" w:type="dxa"/>
            <w:vAlign w:val="bottom"/>
          </w:tcPr>
          <w:p w:rsidR="00760CCA" w:rsidRPr="0052383A" w:rsidRDefault="00760CCA" w:rsidP="00760CC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60CCA" w:rsidRPr="00A26927" w:rsidTr="00C519DD">
        <w:trPr>
          <w:trHeight w:val="2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CA" w:rsidRPr="00AA17E7" w:rsidRDefault="00760CCA" w:rsidP="00760CCA">
            <w:pPr>
              <w:rPr>
                <w:bCs/>
              </w:rPr>
            </w:pPr>
            <w:r w:rsidRPr="00AA17E7">
              <w:rPr>
                <w:bCs/>
              </w:rPr>
              <w:t>Массовый спорт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CA" w:rsidRDefault="00760CCA" w:rsidP="00760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CA" w:rsidRDefault="00760CCA" w:rsidP="00760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CA" w:rsidRPr="000D469B" w:rsidRDefault="00760CCA" w:rsidP="00760CCA">
            <w:pPr>
              <w:jc w:val="right"/>
            </w:pPr>
            <w:r w:rsidRPr="000D469B">
              <w:t>550,0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CA" w:rsidRDefault="00760CCA" w:rsidP="00760CCA">
            <w:pPr>
              <w:jc w:val="right"/>
            </w:pPr>
            <w:r>
              <w:t>550,0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CA" w:rsidRPr="0052383A" w:rsidRDefault="00760CCA" w:rsidP="00760CC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03" w:type="dxa"/>
            <w:vAlign w:val="bottom"/>
          </w:tcPr>
          <w:p w:rsidR="00760CCA" w:rsidRPr="0052383A" w:rsidRDefault="00760CCA" w:rsidP="00760CC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669A2" w:rsidRDefault="00C908DB" w:rsidP="006669A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1368" w:rsidRDefault="00C908DB" w:rsidP="006669A2">
      <w:pPr>
        <w:ind w:firstLine="709"/>
        <w:jc w:val="both"/>
        <w:rPr>
          <w:sz w:val="28"/>
          <w:szCs w:val="28"/>
        </w:rPr>
      </w:pPr>
      <w:r w:rsidRPr="006669A2">
        <w:rPr>
          <w:color w:val="000000"/>
          <w:sz w:val="28"/>
          <w:szCs w:val="28"/>
        </w:rPr>
        <w:t xml:space="preserve"> </w:t>
      </w:r>
      <w:r w:rsidR="009E64D6">
        <w:rPr>
          <w:color w:val="000000"/>
          <w:sz w:val="28"/>
          <w:szCs w:val="28"/>
        </w:rPr>
        <w:t xml:space="preserve">По результатам анализа приложений </w:t>
      </w:r>
      <w:r w:rsidR="00710AFA">
        <w:rPr>
          <w:color w:val="000000"/>
          <w:sz w:val="28"/>
          <w:szCs w:val="28"/>
        </w:rPr>
        <w:t>к</w:t>
      </w:r>
      <w:r w:rsidR="009E64D6">
        <w:rPr>
          <w:color w:val="000000"/>
          <w:sz w:val="28"/>
          <w:szCs w:val="28"/>
        </w:rPr>
        <w:t xml:space="preserve"> пояснительной записк</w:t>
      </w:r>
      <w:r w:rsidR="00710AFA">
        <w:rPr>
          <w:color w:val="000000"/>
          <w:sz w:val="28"/>
          <w:szCs w:val="28"/>
        </w:rPr>
        <w:t>е</w:t>
      </w:r>
      <w:r w:rsidR="009E64D6">
        <w:rPr>
          <w:color w:val="000000"/>
          <w:sz w:val="28"/>
          <w:szCs w:val="28"/>
        </w:rPr>
        <w:t xml:space="preserve"> в расходной части </w:t>
      </w:r>
      <w:proofErr w:type="gramStart"/>
      <w:r w:rsidR="009E64D6">
        <w:rPr>
          <w:color w:val="000000"/>
          <w:sz w:val="28"/>
          <w:szCs w:val="28"/>
        </w:rPr>
        <w:t>проекта  решения</w:t>
      </w:r>
      <w:proofErr w:type="gramEnd"/>
      <w:r w:rsidR="009E64D6">
        <w:rPr>
          <w:color w:val="000000"/>
          <w:sz w:val="28"/>
          <w:szCs w:val="28"/>
        </w:rPr>
        <w:t xml:space="preserve"> прогнозируются следующие изменения.</w:t>
      </w:r>
    </w:p>
    <w:p w:rsidR="002C1600" w:rsidRDefault="002C1600" w:rsidP="005E1368">
      <w:pPr>
        <w:ind w:firstLine="709"/>
        <w:jc w:val="both"/>
        <w:rPr>
          <w:sz w:val="28"/>
          <w:szCs w:val="28"/>
        </w:rPr>
      </w:pPr>
    </w:p>
    <w:p w:rsidR="00833383" w:rsidRDefault="005E1368" w:rsidP="002C1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разделу </w:t>
      </w:r>
      <w:r w:rsidRPr="00A75876">
        <w:rPr>
          <w:b/>
          <w:sz w:val="28"/>
          <w:szCs w:val="28"/>
        </w:rPr>
        <w:t>0100</w:t>
      </w:r>
      <w:r w:rsidR="002C1600">
        <w:rPr>
          <w:sz w:val="28"/>
          <w:szCs w:val="28"/>
        </w:rPr>
        <w:t xml:space="preserve"> «Общегосударственные вопросы» бюджетные ассигнования</w:t>
      </w:r>
      <w:r w:rsidR="00531FA7">
        <w:rPr>
          <w:sz w:val="28"/>
          <w:szCs w:val="28"/>
        </w:rPr>
        <w:t xml:space="preserve"> в целом </w:t>
      </w:r>
      <w:r w:rsidR="002C1600">
        <w:rPr>
          <w:sz w:val="28"/>
          <w:szCs w:val="28"/>
        </w:rPr>
        <w:t>у</w:t>
      </w:r>
      <w:r w:rsidR="00531FA7">
        <w:rPr>
          <w:sz w:val="28"/>
          <w:szCs w:val="28"/>
        </w:rPr>
        <w:t xml:space="preserve">меньшены </w:t>
      </w:r>
      <w:r w:rsidR="002C1600">
        <w:rPr>
          <w:sz w:val="28"/>
          <w:szCs w:val="28"/>
        </w:rPr>
        <w:t xml:space="preserve">на </w:t>
      </w:r>
      <w:r w:rsidR="00531FA7">
        <w:rPr>
          <w:sz w:val="28"/>
          <w:szCs w:val="28"/>
        </w:rPr>
        <w:t>5 299,8</w:t>
      </w:r>
      <w:r w:rsidR="002C1600">
        <w:rPr>
          <w:sz w:val="28"/>
          <w:szCs w:val="28"/>
        </w:rPr>
        <w:t xml:space="preserve"> </w:t>
      </w:r>
      <w:proofErr w:type="spellStart"/>
      <w:r w:rsidR="002C1600">
        <w:rPr>
          <w:sz w:val="28"/>
          <w:szCs w:val="28"/>
        </w:rPr>
        <w:t>тыс.рублей</w:t>
      </w:r>
      <w:proofErr w:type="spellEnd"/>
      <w:r w:rsidR="002C1600">
        <w:rPr>
          <w:sz w:val="28"/>
          <w:szCs w:val="28"/>
        </w:rPr>
        <w:t xml:space="preserve"> (</w:t>
      </w:r>
      <w:r w:rsidR="00531FA7">
        <w:rPr>
          <w:sz w:val="28"/>
          <w:szCs w:val="28"/>
        </w:rPr>
        <w:t>5,9</w:t>
      </w:r>
      <w:r w:rsidR="002C1600">
        <w:rPr>
          <w:sz w:val="28"/>
          <w:szCs w:val="28"/>
        </w:rPr>
        <w:t>%)</w:t>
      </w:r>
      <w:r w:rsidR="005E56A2">
        <w:rPr>
          <w:sz w:val="28"/>
          <w:szCs w:val="28"/>
        </w:rPr>
        <w:t xml:space="preserve"> и предлагаются к утверждению в </w:t>
      </w:r>
      <w:proofErr w:type="gramStart"/>
      <w:r w:rsidR="005E56A2">
        <w:rPr>
          <w:sz w:val="28"/>
          <w:szCs w:val="28"/>
        </w:rPr>
        <w:t>сумме  391</w:t>
      </w:r>
      <w:proofErr w:type="gramEnd"/>
      <w:r w:rsidR="005E56A2">
        <w:rPr>
          <w:sz w:val="28"/>
          <w:szCs w:val="28"/>
        </w:rPr>
        <w:t xml:space="preserve"> 603,4 </w:t>
      </w:r>
      <w:proofErr w:type="spellStart"/>
      <w:r w:rsidR="005E56A2">
        <w:rPr>
          <w:sz w:val="28"/>
          <w:szCs w:val="28"/>
        </w:rPr>
        <w:t>тыс.рублей</w:t>
      </w:r>
      <w:proofErr w:type="spellEnd"/>
      <w:r w:rsidR="002C1600">
        <w:rPr>
          <w:sz w:val="28"/>
          <w:szCs w:val="28"/>
        </w:rPr>
        <w:t>, в том числе на</w:t>
      </w:r>
      <w:r w:rsidR="00833383">
        <w:rPr>
          <w:sz w:val="28"/>
          <w:szCs w:val="28"/>
        </w:rPr>
        <w:t>:</w:t>
      </w:r>
    </w:p>
    <w:p w:rsidR="005E1368" w:rsidRDefault="00531FA7" w:rsidP="002C1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F124DA">
        <w:rPr>
          <w:sz w:val="28"/>
          <w:szCs w:val="28"/>
        </w:rPr>
        <w:t>под</w:t>
      </w:r>
      <w:r>
        <w:rPr>
          <w:sz w:val="28"/>
          <w:szCs w:val="28"/>
        </w:rPr>
        <w:t xml:space="preserve">разделу </w:t>
      </w:r>
      <w:r w:rsidRPr="00BF43AD">
        <w:rPr>
          <w:b/>
          <w:sz w:val="28"/>
          <w:szCs w:val="28"/>
        </w:rPr>
        <w:t>0113</w:t>
      </w:r>
      <w:r>
        <w:rPr>
          <w:sz w:val="28"/>
          <w:szCs w:val="28"/>
        </w:rPr>
        <w:t xml:space="preserve"> «Другие общегосударственные вопросы», бюджетные ассигнования уменьшены на 6 129,5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 xml:space="preserve">расходы на реализацию мероприятий перечня проектов народных инициатив за счет средств областного и местного бюджета)  </w:t>
      </w:r>
      <w:r w:rsidR="00F124DA">
        <w:rPr>
          <w:sz w:val="28"/>
          <w:szCs w:val="28"/>
        </w:rPr>
        <w:t>и перераспределены на раздел 0409;</w:t>
      </w:r>
    </w:p>
    <w:p w:rsidR="00293771" w:rsidRDefault="00F124DA" w:rsidP="002C1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</w:t>
      </w:r>
      <w:r w:rsidRPr="00BF43AD">
        <w:rPr>
          <w:b/>
          <w:sz w:val="28"/>
          <w:szCs w:val="28"/>
        </w:rPr>
        <w:t>0104</w:t>
      </w:r>
      <w:r>
        <w:rPr>
          <w:sz w:val="28"/>
          <w:szCs w:val="28"/>
        </w:rPr>
        <w:t xml:space="preserve"> увеличены расходы на оплату судебных издержек в сумме 150,0 </w:t>
      </w:r>
      <w:proofErr w:type="spellStart"/>
      <w:r>
        <w:rPr>
          <w:sz w:val="28"/>
          <w:szCs w:val="28"/>
        </w:rPr>
        <w:t>тыс.рублей</w:t>
      </w:r>
      <w:proofErr w:type="spellEnd"/>
      <w:r w:rsidR="00293771">
        <w:rPr>
          <w:sz w:val="28"/>
          <w:szCs w:val="28"/>
        </w:rPr>
        <w:t>.</w:t>
      </w:r>
    </w:p>
    <w:p w:rsidR="00293771" w:rsidRDefault="00293771" w:rsidP="002C1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уменьшения расходов на выплату по оплате труда работникам органов местного самоуправления по основному мероприятию « Обеспечение деятельности администрации Бодайбинского городского поселения» муниципальной программы «Муниципальное управление» увеличены расходы в сумме </w:t>
      </w:r>
      <w:r w:rsidRPr="008E3EE8">
        <w:rPr>
          <w:b/>
          <w:sz w:val="28"/>
          <w:szCs w:val="28"/>
        </w:rPr>
        <w:t xml:space="preserve">725,6 </w:t>
      </w:r>
      <w:proofErr w:type="spellStart"/>
      <w:r w:rsidRPr="008E3EE8">
        <w:rPr>
          <w:b/>
          <w:sz w:val="28"/>
          <w:szCs w:val="28"/>
        </w:rPr>
        <w:t>тыс.рублей</w:t>
      </w:r>
      <w:proofErr w:type="spellEnd"/>
      <w:r w:rsidRPr="008E3EE8">
        <w:rPr>
          <w:b/>
          <w:sz w:val="28"/>
          <w:szCs w:val="28"/>
        </w:rPr>
        <w:t xml:space="preserve"> ( или на 38,6%)</w:t>
      </w:r>
      <w:r>
        <w:rPr>
          <w:sz w:val="28"/>
          <w:szCs w:val="28"/>
        </w:rPr>
        <w:t xml:space="preserve">  по основному мероприятию «Обеспечение  обнародования  ( опубликования) информации о деятельности администрации Бодайбинского муниципального образования в средствах массовой информации» данной программы.</w:t>
      </w:r>
    </w:p>
    <w:p w:rsidR="008E3EE8" w:rsidRDefault="004C61D5" w:rsidP="00CD4BB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93771" w:rsidRPr="00CD4BBF">
        <w:rPr>
          <w:rFonts w:ascii="Times New Roman" w:hAnsi="Times New Roman"/>
          <w:sz w:val="28"/>
          <w:szCs w:val="28"/>
        </w:rPr>
        <w:t xml:space="preserve">Ревизионная комиссия отмечает, что </w:t>
      </w:r>
      <w:r w:rsidR="003952D2" w:rsidRPr="00CD4BBF">
        <w:rPr>
          <w:rFonts w:ascii="Times New Roman" w:hAnsi="Times New Roman"/>
          <w:sz w:val="28"/>
          <w:szCs w:val="28"/>
        </w:rPr>
        <w:t xml:space="preserve">в пояснительной записке к заключению  № 01-46з от 18.11.2022 по результатам экспертизы проекта решения Думы Бодайбинского городского поселения «О бюджете Бодайбинского муниципального образования на 2023 год и плановый период 2024 и 2025  годов»  было отмечено, что бюджетные ассигнования </w:t>
      </w:r>
      <w:r w:rsidR="0058112C">
        <w:rPr>
          <w:rFonts w:ascii="Times New Roman" w:hAnsi="Times New Roman"/>
          <w:sz w:val="28"/>
          <w:szCs w:val="28"/>
        </w:rPr>
        <w:t>на реализацию основного мероприятия «</w:t>
      </w:r>
      <w:r w:rsidR="003952D2" w:rsidRPr="00CD4BBF">
        <w:rPr>
          <w:rFonts w:ascii="Times New Roman" w:hAnsi="Times New Roman"/>
          <w:sz w:val="28"/>
          <w:szCs w:val="28"/>
        </w:rPr>
        <w:t xml:space="preserve">обеспечение  обнародования (опубликования) информации о деятельности администрации Бодайбинского муниципального образования </w:t>
      </w:r>
      <w:r w:rsidR="0058112C">
        <w:rPr>
          <w:rFonts w:ascii="Times New Roman" w:hAnsi="Times New Roman"/>
          <w:sz w:val="28"/>
          <w:szCs w:val="28"/>
        </w:rPr>
        <w:t>в средствах массовой информации»</w:t>
      </w:r>
      <w:r w:rsidR="003952D2" w:rsidRPr="00CD4BBF">
        <w:rPr>
          <w:rFonts w:ascii="Times New Roman" w:hAnsi="Times New Roman"/>
          <w:sz w:val="28"/>
          <w:szCs w:val="28"/>
        </w:rPr>
        <w:t xml:space="preserve"> предусмотрены бюджетом к уровню 2022 году с увеличением в </w:t>
      </w:r>
      <w:r w:rsidR="003952D2" w:rsidRPr="008E3EE8">
        <w:rPr>
          <w:rFonts w:ascii="Times New Roman" w:hAnsi="Times New Roman"/>
          <w:b/>
          <w:sz w:val="28"/>
          <w:szCs w:val="28"/>
        </w:rPr>
        <w:t>4,8 раза</w:t>
      </w:r>
      <w:r w:rsidR="0058112C">
        <w:rPr>
          <w:rFonts w:ascii="Times New Roman" w:hAnsi="Times New Roman"/>
          <w:sz w:val="28"/>
          <w:szCs w:val="28"/>
        </w:rPr>
        <w:t xml:space="preserve"> ( по данному мероприятию предусмотрены расходы на оказания услуг по освещению деятельности администрации на телевидении в количестве 218 минут эфирного времени)</w:t>
      </w:r>
      <w:r w:rsidR="003952D2" w:rsidRPr="00CD4BBF">
        <w:rPr>
          <w:rFonts w:ascii="Times New Roman" w:hAnsi="Times New Roman"/>
          <w:sz w:val="28"/>
          <w:szCs w:val="28"/>
        </w:rPr>
        <w:t>.</w:t>
      </w:r>
      <w:r w:rsidR="0058112C">
        <w:rPr>
          <w:rFonts w:ascii="Times New Roman" w:hAnsi="Times New Roman"/>
          <w:sz w:val="28"/>
          <w:szCs w:val="28"/>
        </w:rPr>
        <w:t xml:space="preserve"> В данном случае</w:t>
      </w:r>
      <w:r w:rsidR="006400AC">
        <w:rPr>
          <w:rFonts w:ascii="Times New Roman" w:hAnsi="Times New Roman"/>
          <w:sz w:val="28"/>
          <w:szCs w:val="28"/>
        </w:rPr>
        <w:t>,</w:t>
      </w:r>
      <w:r w:rsidR="00C519DD" w:rsidRPr="00CD4BBF">
        <w:rPr>
          <w:rFonts w:ascii="Times New Roman" w:hAnsi="Times New Roman"/>
          <w:sz w:val="28"/>
          <w:szCs w:val="28"/>
        </w:rPr>
        <w:t xml:space="preserve"> расходы будут увеличены в сравнение к уровню 2022 года в </w:t>
      </w:r>
      <w:r w:rsidR="006275F1" w:rsidRPr="008E3EE8">
        <w:rPr>
          <w:rFonts w:ascii="Times New Roman" w:hAnsi="Times New Roman"/>
          <w:b/>
          <w:sz w:val="28"/>
          <w:szCs w:val="28"/>
        </w:rPr>
        <w:t>5</w:t>
      </w:r>
      <w:r w:rsidR="00A47014" w:rsidRPr="008E3EE8">
        <w:rPr>
          <w:rFonts w:ascii="Times New Roman" w:hAnsi="Times New Roman"/>
          <w:b/>
          <w:sz w:val="28"/>
          <w:szCs w:val="28"/>
        </w:rPr>
        <w:t xml:space="preserve"> раз.</w:t>
      </w:r>
      <w:r w:rsidR="00A47014" w:rsidRPr="00CD4BBF">
        <w:rPr>
          <w:rFonts w:ascii="Times New Roman" w:hAnsi="Times New Roman"/>
          <w:sz w:val="28"/>
          <w:szCs w:val="28"/>
        </w:rPr>
        <w:t xml:space="preserve"> </w:t>
      </w:r>
    </w:p>
    <w:p w:rsidR="00293771" w:rsidRPr="00CD4BBF" w:rsidRDefault="00A47014" w:rsidP="008E3EE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CD4BBF">
        <w:rPr>
          <w:rFonts w:ascii="Times New Roman" w:hAnsi="Times New Roman"/>
          <w:sz w:val="28"/>
          <w:szCs w:val="28"/>
        </w:rPr>
        <w:t xml:space="preserve">Исполнение данных расходов в 2020 году составило 141,4 </w:t>
      </w:r>
      <w:proofErr w:type="spellStart"/>
      <w:r w:rsidRPr="00CD4BBF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CD4BBF">
        <w:rPr>
          <w:rFonts w:ascii="Times New Roman" w:hAnsi="Times New Roman"/>
          <w:sz w:val="28"/>
          <w:szCs w:val="28"/>
        </w:rPr>
        <w:t>; в 2021 году- 0,0</w:t>
      </w:r>
      <w:r w:rsidR="008E3E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3EE8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CD4BBF">
        <w:rPr>
          <w:rFonts w:ascii="Times New Roman" w:hAnsi="Times New Roman"/>
          <w:sz w:val="28"/>
          <w:szCs w:val="28"/>
        </w:rPr>
        <w:t xml:space="preserve">; в 2022 году 320,0 </w:t>
      </w:r>
      <w:proofErr w:type="spellStart"/>
      <w:r w:rsidRPr="00CD4BBF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CD4BBF">
        <w:rPr>
          <w:rFonts w:ascii="Times New Roman" w:hAnsi="Times New Roman"/>
          <w:sz w:val="28"/>
          <w:szCs w:val="28"/>
        </w:rPr>
        <w:t>.</w:t>
      </w:r>
    </w:p>
    <w:p w:rsidR="00BC0088" w:rsidRDefault="00BC0088" w:rsidP="002C1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к проверке </w:t>
      </w:r>
      <w:r w:rsidRPr="00BC0088">
        <w:rPr>
          <w:b/>
          <w:sz w:val="28"/>
          <w:szCs w:val="28"/>
        </w:rPr>
        <w:t>не предоставлен (отсутствует)</w:t>
      </w:r>
      <w:r>
        <w:rPr>
          <w:sz w:val="28"/>
          <w:szCs w:val="28"/>
        </w:rPr>
        <w:t xml:space="preserve"> расчет с указанием конкретных мероприятий</w:t>
      </w:r>
      <w:r w:rsidR="0058112C">
        <w:rPr>
          <w:sz w:val="28"/>
          <w:szCs w:val="28"/>
        </w:rPr>
        <w:t xml:space="preserve"> </w:t>
      </w:r>
      <w:r w:rsidR="00386CCB">
        <w:rPr>
          <w:sz w:val="28"/>
          <w:szCs w:val="28"/>
        </w:rPr>
        <w:t xml:space="preserve">и обоснования причин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потребности  увеличения</w:t>
      </w:r>
      <w:proofErr w:type="gramEnd"/>
      <w:r>
        <w:rPr>
          <w:sz w:val="28"/>
          <w:szCs w:val="28"/>
        </w:rPr>
        <w:t xml:space="preserve"> бюджетных средств.</w:t>
      </w:r>
    </w:p>
    <w:p w:rsidR="00F124DA" w:rsidRDefault="00DA6BBA" w:rsidP="008E3EE8">
      <w:pPr>
        <w:pStyle w:val="Standard"/>
        <w:ind w:firstLine="709"/>
        <w:jc w:val="both"/>
        <w:rPr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Ревизионная комиссия полагает, что в связи с </w:t>
      </w:r>
      <w:r w:rsidR="00A51138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кризисными явлениями в экономики </w:t>
      </w:r>
      <w:r w:rsidR="00386CCB">
        <w:rPr>
          <w:rFonts w:eastAsia="Calibri" w:cs="Times New Roman"/>
          <w:kern w:val="0"/>
          <w:sz w:val="28"/>
          <w:szCs w:val="28"/>
          <w:lang w:val="ru-RU" w:eastAsia="en-US" w:bidi="ar-SA"/>
        </w:rPr>
        <w:t>муниципального образования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, </w:t>
      </w:r>
      <w:r w:rsidR="003662B4">
        <w:rPr>
          <w:rFonts w:eastAsia="Calibri" w:cs="Times New Roman"/>
          <w:kern w:val="0"/>
          <w:sz w:val="28"/>
          <w:szCs w:val="28"/>
          <w:lang w:val="ru-RU" w:eastAsia="en-US" w:bidi="ar-SA"/>
        </w:rPr>
        <w:t>в целях исключения возникновения просроченной кредиторской задолженности по заработной плате и начислениям на нее</w:t>
      </w:r>
      <w:r w:rsidR="000D773D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, за потребление администрацией </w:t>
      </w:r>
      <w:r w:rsidR="006371D5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коммунальных услуг </w:t>
      </w:r>
      <w:r w:rsidR="003662B4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(просроченная  кредиторская задолженность муниципального образования  на 01.02.2023  составляет</w:t>
      </w:r>
      <w:r w:rsidR="00CD4BBF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</w:t>
      </w:r>
      <w:r w:rsidR="003662B4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28 757,3 </w:t>
      </w:r>
      <w:proofErr w:type="spellStart"/>
      <w:r w:rsidR="003662B4">
        <w:rPr>
          <w:rFonts w:eastAsia="Calibri" w:cs="Times New Roman"/>
          <w:kern w:val="0"/>
          <w:sz w:val="28"/>
          <w:szCs w:val="28"/>
          <w:lang w:val="ru-RU" w:eastAsia="en-US" w:bidi="ar-SA"/>
        </w:rPr>
        <w:t>тыс.рублей</w:t>
      </w:r>
      <w:proofErr w:type="spellEnd"/>
      <w:r w:rsidR="006371D5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,, в том числе задолженность по коммунальным услугам составляет 236,8 </w:t>
      </w:r>
      <w:proofErr w:type="spellStart"/>
      <w:r w:rsidR="006371D5">
        <w:rPr>
          <w:rFonts w:eastAsia="Calibri" w:cs="Times New Roman"/>
          <w:kern w:val="0"/>
          <w:sz w:val="28"/>
          <w:szCs w:val="28"/>
          <w:lang w:val="ru-RU" w:eastAsia="en-US" w:bidi="ar-SA"/>
        </w:rPr>
        <w:t>тыс.рублей</w:t>
      </w:r>
      <w:proofErr w:type="spellEnd"/>
      <w:r w:rsidR="006371D5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</w:t>
      </w:r>
      <w:r w:rsidR="003662B4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) </w:t>
      </w:r>
      <w:r w:rsidR="00E01B02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увеличение бюджетных ассигнований по мероприятию </w:t>
      </w:r>
      <w:r w:rsidR="008E3EE8">
        <w:rPr>
          <w:sz w:val="28"/>
          <w:szCs w:val="28"/>
        </w:rPr>
        <w:t>«</w:t>
      </w:r>
      <w:proofErr w:type="spellStart"/>
      <w:r w:rsidR="008E3EE8" w:rsidRPr="00CD4BBF">
        <w:rPr>
          <w:sz w:val="28"/>
          <w:szCs w:val="28"/>
        </w:rPr>
        <w:t>обеспечение</w:t>
      </w:r>
      <w:proofErr w:type="spellEnd"/>
      <w:r w:rsidR="008E3EE8" w:rsidRPr="00CD4BBF">
        <w:rPr>
          <w:sz w:val="28"/>
          <w:szCs w:val="28"/>
        </w:rPr>
        <w:t xml:space="preserve">  </w:t>
      </w:r>
      <w:proofErr w:type="spellStart"/>
      <w:r w:rsidR="008E3EE8" w:rsidRPr="00CD4BBF">
        <w:rPr>
          <w:sz w:val="28"/>
          <w:szCs w:val="28"/>
        </w:rPr>
        <w:t>обнародования</w:t>
      </w:r>
      <w:proofErr w:type="spellEnd"/>
      <w:r w:rsidR="008E3EE8" w:rsidRPr="00CD4BBF">
        <w:rPr>
          <w:sz w:val="28"/>
          <w:szCs w:val="28"/>
        </w:rPr>
        <w:t xml:space="preserve"> (</w:t>
      </w:r>
      <w:proofErr w:type="spellStart"/>
      <w:r w:rsidR="008E3EE8" w:rsidRPr="00CD4BBF">
        <w:rPr>
          <w:sz w:val="28"/>
          <w:szCs w:val="28"/>
        </w:rPr>
        <w:t>опубликования</w:t>
      </w:r>
      <w:proofErr w:type="spellEnd"/>
      <w:r w:rsidR="008E3EE8" w:rsidRPr="00CD4BBF">
        <w:rPr>
          <w:sz w:val="28"/>
          <w:szCs w:val="28"/>
        </w:rPr>
        <w:t xml:space="preserve">) </w:t>
      </w:r>
      <w:proofErr w:type="spellStart"/>
      <w:r w:rsidR="008E3EE8" w:rsidRPr="00CD4BBF">
        <w:rPr>
          <w:sz w:val="28"/>
          <w:szCs w:val="28"/>
        </w:rPr>
        <w:t>информации</w:t>
      </w:r>
      <w:proofErr w:type="spellEnd"/>
      <w:r w:rsidR="008E3EE8" w:rsidRPr="00CD4BBF">
        <w:rPr>
          <w:sz w:val="28"/>
          <w:szCs w:val="28"/>
        </w:rPr>
        <w:t xml:space="preserve"> о </w:t>
      </w:r>
      <w:proofErr w:type="spellStart"/>
      <w:r w:rsidR="008E3EE8" w:rsidRPr="00CD4BBF">
        <w:rPr>
          <w:sz w:val="28"/>
          <w:szCs w:val="28"/>
        </w:rPr>
        <w:t>деятельности</w:t>
      </w:r>
      <w:proofErr w:type="spellEnd"/>
      <w:r w:rsidR="008E3EE8" w:rsidRPr="00CD4BBF">
        <w:rPr>
          <w:sz w:val="28"/>
          <w:szCs w:val="28"/>
        </w:rPr>
        <w:t xml:space="preserve"> </w:t>
      </w:r>
      <w:proofErr w:type="spellStart"/>
      <w:r w:rsidR="008E3EE8" w:rsidRPr="00CD4BBF">
        <w:rPr>
          <w:sz w:val="28"/>
          <w:szCs w:val="28"/>
        </w:rPr>
        <w:t>администрации</w:t>
      </w:r>
      <w:proofErr w:type="spellEnd"/>
      <w:r w:rsidR="008E3EE8" w:rsidRPr="00CD4BBF">
        <w:rPr>
          <w:sz w:val="28"/>
          <w:szCs w:val="28"/>
        </w:rPr>
        <w:t xml:space="preserve"> </w:t>
      </w:r>
      <w:proofErr w:type="spellStart"/>
      <w:r w:rsidR="008E3EE8" w:rsidRPr="00CD4BBF">
        <w:rPr>
          <w:sz w:val="28"/>
          <w:szCs w:val="28"/>
        </w:rPr>
        <w:t>Бодайбинского</w:t>
      </w:r>
      <w:proofErr w:type="spellEnd"/>
      <w:r w:rsidR="008E3EE8" w:rsidRPr="00CD4BBF">
        <w:rPr>
          <w:sz w:val="28"/>
          <w:szCs w:val="28"/>
        </w:rPr>
        <w:t xml:space="preserve"> </w:t>
      </w:r>
      <w:proofErr w:type="spellStart"/>
      <w:r w:rsidR="008E3EE8" w:rsidRPr="00CD4BBF">
        <w:rPr>
          <w:sz w:val="28"/>
          <w:szCs w:val="28"/>
        </w:rPr>
        <w:t>муниципального</w:t>
      </w:r>
      <w:proofErr w:type="spellEnd"/>
      <w:r w:rsidR="008E3EE8" w:rsidRPr="00CD4BBF">
        <w:rPr>
          <w:sz w:val="28"/>
          <w:szCs w:val="28"/>
        </w:rPr>
        <w:t xml:space="preserve"> </w:t>
      </w:r>
      <w:proofErr w:type="spellStart"/>
      <w:r w:rsidR="008E3EE8" w:rsidRPr="00CD4BBF">
        <w:rPr>
          <w:sz w:val="28"/>
          <w:szCs w:val="28"/>
        </w:rPr>
        <w:t>образования</w:t>
      </w:r>
      <w:proofErr w:type="spellEnd"/>
      <w:r w:rsidR="008E3EE8" w:rsidRPr="00CD4BBF">
        <w:rPr>
          <w:sz w:val="28"/>
          <w:szCs w:val="28"/>
        </w:rPr>
        <w:t xml:space="preserve"> </w:t>
      </w:r>
      <w:r w:rsidR="008E3EE8">
        <w:rPr>
          <w:sz w:val="28"/>
          <w:szCs w:val="28"/>
        </w:rPr>
        <w:t xml:space="preserve">в </w:t>
      </w:r>
      <w:proofErr w:type="spellStart"/>
      <w:r w:rsidR="008E3EE8">
        <w:rPr>
          <w:sz w:val="28"/>
          <w:szCs w:val="28"/>
        </w:rPr>
        <w:t>средствах</w:t>
      </w:r>
      <w:proofErr w:type="spellEnd"/>
      <w:r w:rsidR="008E3EE8">
        <w:rPr>
          <w:sz w:val="28"/>
          <w:szCs w:val="28"/>
        </w:rPr>
        <w:t xml:space="preserve"> </w:t>
      </w:r>
      <w:proofErr w:type="spellStart"/>
      <w:r w:rsidR="008E3EE8">
        <w:rPr>
          <w:sz w:val="28"/>
          <w:szCs w:val="28"/>
        </w:rPr>
        <w:t>массовой</w:t>
      </w:r>
      <w:proofErr w:type="spellEnd"/>
      <w:r w:rsidR="008E3EE8">
        <w:rPr>
          <w:sz w:val="28"/>
          <w:szCs w:val="28"/>
        </w:rPr>
        <w:t xml:space="preserve"> </w:t>
      </w:r>
      <w:proofErr w:type="spellStart"/>
      <w:r w:rsidR="008E3EE8">
        <w:rPr>
          <w:sz w:val="28"/>
          <w:szCs w:val="28"/>
        </w:rPr>
        <w:t>информации</w:t>
      </w:r>
      <w:proofErr w:type="spellEnd"/>
      <w:r w:rsidR="008E3EE8">
        <w:rPr>
          <w:sz w:val="28"/>
          <w:szCs w:val="28"/>
        </w:rPr>
        <w:t>»</w:t>
      </w:r>
      <w:r w:rsidR="008E3EE8" w:rsidRPr="00CD4BBF">
        <w:rPr>
          <w:sz w:val="28"/>
          <w:szCs w:val="28"/>
        </w:rPr>
        <w:t xml:space="preserve"> </w:t>
      </w:r>
      <w:r w:rsidR="00E01B02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на 38,6 %  в сумме </w:t>
      </w:r>
      <w:r w:rsidR="003662B4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</w:t>
      </w:r>
      <w:r w:rsidR="00E01B02">
        <w:rPr>
          <w:sz w:val="28"/>
          <w:szCs w:val="28"/>
        </w:rPr>
        <w:t xml:space="preserve">725,6 </w:t>
      </w:r>
      <w:proofErr w:type="spellStart"/>
      <w:r w:rsidR="00E01B02">
        <w:rPr>
          <w:sz w:val="28"/>
          <w:szCs w:val="28"/>
        </w:rPr>
        <w:lastRenderedPageBreak/>
        <w:t>тыс.рублей</w:t>
      </w:r>
      <w:proofErr w:type="spellEnd"/>
      <w:r w:rsidR="00E01B02">
        <w:rPr>
          <w:sz w:val="28"/>
          <w:szCs w:val="28"/>
        </w:rPr>
        <w:t xml:space="preserve"> </w:t>
      </w:r>
      <w:r w:rsidR="00A51138">
        <w:rPr>
          <w:sz w:val="28"/>
          <w:szCs w:val="28"/>
          <w:lang w:val="ru-RU"/>
        </w:rPr>
        <w:t xml:space="preserve">является </w:t>
      </w:r>
      <w:r w:rsidR="00BF43AD">
        <w:rPr>
          <w:b/>
          <w:sz w:val="28"/>
          <w:szCs w:val="28"/>
          <w:lang w:val="ru-RU"/>
        </w:rPr>
        <w:t>нецелесообразным</w:t>
      </w:r>
      <w:r w:rsidR="009F3EA3" w:rsidRPr="009F3EA3">
        <w:rPr>
          <w:b/>
          <w:sz w:val="28"/>
          <w:szCs w:val="28"/>
          <w:lang w:val="ru-RU"/>
        </w:rPr>
        <w:t>.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</w:t>
      </w:r>
      <w:r w:rsidR="00293771">
        <w:rPr>
          <w:sz w:val="28"/>
          <w:szCs w:val="28"/>
        </w:rPr>
        <w:t xml:space="preserve">  </w:t>
      </w:r>
    </w:p>
    <w:p w:rsidR="00F124DA" w:rsidRDefault="00F124DA" w:rsidP="002C1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</w:t>
      </w:r>
      <w:r w:rsidRPr="005E56A2">
        <w:rPr>
          <w:b/>
          <w:sz w:val="28"/>
          <w:szCs w:val="28"/>
        </w:rPr>
        <w:t xml:space="preserve">0106 </w:t>
      </w:r>
      <w:r>
        <w:rPr>
          <w:sz w:val="28"/>
          <w:szCs w:val="28"/>
        </w:rPr>
        <w:t xml:space="preserve">увеличены расходы на организацию муниципального контроля </w:t>
      </w:r>
      <w:proofErr w:type="gramStart"/>
      <w:r>
        <w:rPr>
          <w:sz w:val="28"/>
          <w:szCs w:val="28"/>
        </w:rPr>
        <w:t>в соответствии с соглашение</w:t>
      </w:r>
      <w:proofErr w:type="gramEnd"/>
      <w:r>
        <w:rPr>
          <w:sz w:val="28"/>
          <w:szCs w:val="28"/>
        </w:rPr>
        <w:t xml:space="preserve"> в сумме 679,7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BF43AD" w:rsidRDefault="00F124DA" w:rsidP="00F63F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368">
        <w:rPr>
          <w:sz w:val="28"/>
          <w:szCs w:val="28"/>
        </w:rPr>
        <w:t xml:space="preserve">По разделу </w:t>
      </w:r>
      <w:r w:rsidR="00BF43AD" w:rsidRPr="005E56A2">
        <w:rPr>
          <w:b/>
          <w:sz w:val="28"/>
          <w:szCs w:val="28"/>
        </w:rPr>
        <w:t>04</w:t>
      </w:r>
      <w:r w:rsidR="005E1368" w:rsidRPr="005E56A2">
        <w:rPr>
          <w:b/>
          <w:sz w:val="28"/>
          <w:szCs w:val="28"/>
        </w:rPr>
        <w:t xml:space="preserve">00 </w:t>
      </w:r>
      <w:r w:rsidR="005E1368">
        <w:rPr>
          <w:sz w:val="28"/>
          <w:szCs w:val="28"/>
        </w:rPr>
        <w:t>«</w:t>
      </w:r>
      <w:r w:rsidR="005E1368" w:rsidRPr="003C5A57">
        <w:rPr>
          <w:color w:val="000000"/>
          <w:sz w:val="28"/>
          <w:szCs w:val="28"/>
        </w:rPr>
        <w:t xml:space="preserve">Национальная </w:t>
      </w:r>
      <w:r w:rsidR="00BF43AD">
        <w:rPr>
          <w:color w:val="000000"/>
          <w:sz w:val="28"/>
          <w:szCs w:val="28"/>
        </w:rPr>
        <w:t xml:space="preserve">экономика» расходы увеличены на 56 288,2 </w:t>
      </w:r>
      <w:proofErr w:type="spellStart"/>
      <w:r w:rsidR="00F63F5D">
        <w:rPr>
          <w:sz w:val="28"/>
          <w:szCs w:val="28"/>
        </w:rPr>
        <w:t>тыс.рублей</w:t>
      </w:r>
      <w:proofErr w:type="spellEnd"/>
      <w:proofErr w:type="gramStart"/>
      <w:r w:rsidR="00BF43AD">
        <w:rPr>
          <w:sz w:val="28"/>
          <w:szCs w:val="28"/>
        </w:rPr>
        <w:t xml:space="preserve">  </w:t>
      </w:r>
      <w:r w:rsidR="00F63F5D">
        <w:rPr>
          <w:sz w:val="28"/>
          <w:szCs w:val="28"/>
        </w:rPr>
        <w:t xml:space="preserve"> (</w:t>
      </w:r>
      <w:proofErr w:type="gramEnd"/>
      <w:r w:rsidR="00F63F5D">
        <w:rPr>
          <w:sz w:val="28"/>
          <w:szCs w:val="28"/>
        </w:rPr>
        <w:t xml:space="preserve"> </w:t>
      </w:r>
      <w:r w:rsidR="00BF43AD">
        <w:rPr>
          <w:sz w:val="28"/>
          <w:szCs w:val="28"/>
        </w:rPr>
        <w:t>88,4</w:t>
      </w:r>
      <w:r w:rsidR="00F63F5D">
        <w:rPr>
          <w:sz w:val="28"/>
          <w:szCs w:val="28"/>
        </w:rPr>
        <w:t xml:space="preserve">%) </w:t>
      </w:r>
      <w:r w:rsidR="00BF43AD">
        <w:rPr>
          <w:sz w:val="28"/>
          <w:szCs w:val="28"/>
        </w:rPr>
        <w:t>,в том числе:</w:t>
      </w:r>
    </w:p>
    <w:p w:rsidR="00C61323" w:rsidRDefault="00BF43AD" w:rsidP="00F63F5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F63F5D">
        <w:rPr>
          <w:sz w:val="28"/>
          <w:szCs w:val="28"/>
        </w:rPr>
        <w:t>п</w:t>
      </w:r>
      <w:r w:rsidR="003E5DEC">
        <w:rPr>
          <w:sz w:val="28"/>
          <w:szCs w:val="28"/>
        </w:rPr>
        <w:t xml:space="preserve">о </w:t>
      </w:r>
      <w:proofErr w:type="gramStart"/>
      <w:r w:rsidR="003E5DEC">
        <w:rPr>
          <w:sz w:val="28"/>
          <w:szCs w:val="28"/>
        </w:rPr>
        <w:t xml:space="preserve">подразделу </w:t>
      </w:r>
      <w:r>
        <w:rPr>
          <w:sz w:val="28"/>
          <w:szCs w:val="28"/>
        </w:rPr>
        <w:t xml:space="preserve"> </w:t>
      </w:r>
      <w:r w:rsidRPr="005E56A2">
        <w:rPr>
          <w:b/>
          <w:sz w:val="28"/>
          <w:szCs w:val="28"/>
        </w:rPr>
        <w:t>0408</w:t>
      </w:r>
      <w:proofErr w:type="gramEnd"/>
      <w:r>
        <w:rPr>
          <w:sz w:val="28"/>
          <w:szCs w:val="28"/>
        </w:rPr>
        <w:t xml:space="preserve"> бюджетные ассигнования увеличены на 2 777,0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( 14,4%)-</w:t>
      </w:r>
      <w:r w:rsidR="003E5DEC" w:rsidRPr="003E5DEC">
        <w:rPr>
          <w:bCs/>
          <w:sz w:val="28"/>
          <w:szCs w:val="28"/>
        </w:rPr>
        <w:t xml:space="preserve"> </w:t>
      </w:r>
      <w:r w:rsidR="009B21BB">
        <w:rPr>
          <w:bCs/>
          <w:sz w:val="28"/>
          <w:szCs w:val="28"/>
        </w:rPr>
        <w:t xml:space="preserve">на погашение кредиторской задолженности по оказанию мер поддержки по пассажирским перевозкам </w:t>
      </w:r>
      <w:r w:rsidR="005E56A2">
        <w:rPr>
          <w:bCs/>
          <w:sz w:val="28"/>
          <w:szCs w:val="28"/>
        </w:rPr>
        <w:t>;</w:t>
      </w:r>
    </w:p>
    <w:p w:rsidR="004C61D5" w:rsidRDefault="005E56A2" w:rsidP="00F63F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подразделу </w:t>
      </w:r>
      <w:r w:rsidRPr="005E56A2">
        <w:rPr>
          <w:b/>
          <w:bCs/>
          <w:sz w:val="28"/>
          <w:szCs w:val="28"/>
        </w:rPr>
        <w:t>0409</w:t>
      </w:r>
      <w:r>
        <w:rPr>
          <w:b/>
          <w:bCs/>
          <w:sz w:val="28"/>
          <w:szCs w:val="28"/>
        </w:rPr>
        <w:t xml:space="preserve"> </w:t>
      </w:r>
      <w:r w:rsidR="004C61D5">
        <w:rPr>
          <w:bCs/>
          <w:sz w:val="28"/>
          <w:szCs w:val="28"/>
        </w:rPr>
        <w:t xml:space="preserve">бюджетные ассигнования увеличены на 53 511,2 </w:t>
      </w:r>
      <w:proofErr w:type="spellStart"/>
      <w:r w:rsidR="004C61D5">
        <w:rPr>
          <w:bCs/>
          <w:sz w:val="28"/>
          <w:szCs w:val="28"/>
        </w:rPr>
        <w:t>тыс.рублей</w:t>
      </w:r>
      <w:proofErr w:type="spellEnd"/>
      <w:r w:rsidR="004C61D5">
        <w:rPr>
          <w:bCs/>
          <w:sz w:val="28"/>
          <w:szCs w:val="28"/>
        </w:rPr>
        <w:t xml:space="preserve"> </w:t>
      </w:r>
      <w:proofErr w:type="gramStart"/>
      <w:r w:rsidR="004C61D5">
        <w:rPr>
          <w:bCs/>
          <w:sz w:val="28"/>
          <w:szCs w:val="28"/>
        </w:rPr>
        <w:t>( 1</w:t>
      </w:r>
      <w:proofErr w:type="gramEnd"/>
      <w:r w:rsidR="004C61D5">
        <w:rPr>
          <w:bCs/>
          <w:sz w:val="28"/>
          <w:szCs w:val="28"/>
        </w:rPr>
        <w:t>,3 раза) , в том числе:</w:t>
      </w:r>
    </w:p>
    <w:p w:rsidR="004C61D5" w:rsidRPr="004C61D5" w:rsidRDefault="004C61D5" w:rsidP="004C61D5">
      <w:pPr>
        <w:ind w:firstLine="720"/>
        <w:jc w:val="both"/>
        <w:rPr>
          <w:sz w:val="28"/>
          <w:szCs w:val="28"/>
        </w:rPr>
      </w:pPr>
      <w:r w:rsidRPr="004C61D5">
        <w:rPr>
          <w:sz w:val="28"/>
          <w:szCs w:val="28"/>
        </w:rPr>
        <w:t xml:space="preserve">- на реализацию перечня проектов народных инициатив на закупку дорожной техники в сумме 6 734,6 </w:t>
      </w:r>
      <w:proofErr w:type="spellStart"/>
      <w:r w:rsidRPr="004C61D5">
        <w:rPr>
          <w:sz w:val="28"/>
          <w:szCs w:val="28"/>
        </w:rPr>
        <w:t>тыс.руб</w:t>
      </w:r>
      <w:proofErr w:type="spellEnd"/>
      <w:r w:rsidRPr="004C61D5">
        <w:rPr>
          <w:sz w:val="28"/>
          <w:szCs w:val="28"/>
        </w:rPr>
        <w:t>.</w:t>
      </w:r>
      <w:r w:rsidR="008E3EE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4C61D5">
        <w:rPr>
          <w:sz w:val="28"/>
          <w:szCs w:val="28"/>
        </w:rPr>
        <w:t>софинансирование</w:t>
      </w:r>
      <w:proofErr w:type="spellEnd"/>
      <w:r w:rsidRPr="004C6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</w:t>
      </w:r>
      <w:proofErr w:type="gramStart"/>
      <w:r>
        <w:rPr>
          <w:sz w:val="28"/>
          <w:szCs w:val="28"/>
        </w:rPr>
        <w:t xml:space="preserve">средств </w:t>
      </w:r>
      <w:r w:rsidRPr="004C61D5">
        <w:rPr>
          <w:sz w:val="28"/>
          <w:szCs w:val="28"/>
        </w:rPr>
        <w:t xml:space="preserve"> местного</w:t>
      </w:r>
      <w:proofErr w:type="gramEnd"/>
      <w:r w:rsidRPr="004C61D5">
        <w:rPr>
          <w:sz w:val="28"/>
          <w:szCs w:val="28"/>
        </w:rPr>
        <w:t xml:space="preserve"> бюджета 605,1 </w:t>
      </w:r>
      <w:proofErr w:type="spellStart"/>
      <w:r w:rsidRPr="004C61D5">
        <w:rPr>
          <w:sz w:val="28"/>
          <w:szCs w:val="28"/>
        </w:rPr>
        <w:t>тыс.руб</w:t>
      </w:r>
      <w:proofErr w:type="spellEnd"/>
      <w:r w:rsidRPr="004C61D5">
        <w:rPr>
          <w:sz w:val="28"/>
          <w:szCs w:val="28"/>
        </w:rPr>
        <w:t xml:space="preserve">. (сумма субсидии из областного бюджета 4 719,7 </w:t>
      </w:r>
      <w:proofErr w:type="spellStart"/>
      <w:r w:rsidRPr="004C61D5">
        <w:rPr>
          <w:sz w:val="28"/>
          <w:szCs w:val="28"/>
        </w:rPr>
        <w:t>тыс.руб</w:t>
      </w:r>
      <w:proofErr w:type="spellEnd"/>
      <w:r w:rsidRPr="004C61D5">
        <w:rPr>
          <w:sz w:val="28"/>
          <w:szCs w:val="28"/>
        </w:rPr>
        <w:t xml:space="preserve">. и </w:t>
      </w:r>
      <w:proofErr w:type="spellStart"/>
      <w:r w:rsidRPr="004C61D5">
        <w:rPr>
          <w:sz w:val="28"/>
          <w:szCs w:val="28"/>
        </w:rPr>
        <w:t>софинансирование</w:t>
      </w:r>
      <w:proofErr w:type="spellEnd"/>
      <w:r w:rsidRPr="004C61D5">
        <w:rPr>
          <w:sz w:val="28"/>
          <w:szCs w:val="28"/>
        </w:rPr>
        <w:t xml:space="preserve"> 2 014,9 </w:t>
      </w:r>
      <w:proofErr w:type="spellStart"/>
      <w:r w:rsidRPr="004C61D5">
        <w:rPr>
          <w:sz w:val="28"/>
          <w:szCs w:val="28"/>
        </w:rPr>
        <w:t>тыс.руб</w:t>
      </w:r>
      <w:proofErr w:type="spellEnd"/>
      <w:r w:rsidRPr="004C61D5">
        <w:rPr>
          <w:sz w:val="28"/>
          <w:szCs w:val="28"/>
        </w:rPr>
        <w:t xml:space="preserve">. </w:t>
      </w:r>
      <w:r>
        <w:rPr>
          <w:sz w:val="28"/>
          <w:szCs w:val="28"/>
        </w:rPr>
        <w:t>перераспределены с подраздела 0113</w:t>
      </w:r>
      <w:r w:rsidRPr="004C61D5">
        <w:rPr>
          <w:sz w:val="28"/>
          <w:szCs w:val="28"/>
        </w:rPr>
        <w:t>);</w:t>
      </w:r>
    </w:p>
    <w:p w:rsidR="004C61D5" w:rsidRPr="004C61D5" w:rsidRDefault="004C61D5" w:rsidP="004C61D5">
      <w:pPr>
        <w:ind w:firstLine="720"/>
        <w:jc w:val="both"/>
        <w:rPr>
          <w:sz w:val="28"/>
          <w:szCs w:val="28"/>
        </w:rPr>
      </w:pPr>
      <w:r w:rsidRPr="004C61D5">
        <w:rPr>
          <w:sz w:val="28"/>
          <w:szCs w:val="28"/>
        </w:rPr>
        <w:t xml:space="preserve">- на ремонт дорог (дорожного каркаса) за счет средств областного бюджета на сумму 41 527,5 </w:t>
      </w:r>
      <w:proofErr w:type="spellStart"/>
      <w:r w:rsidRPr="004C61D5">
        <w:rPr>
          <w:sz w:val="28"/>
          <w:szCs w:val="28"/>
        </w:rPr>
        <w:t>тыс.руб</w:t>
      </w:r>
      <w:proofErr w:type="spellEnd"/>
      <w:r w:rsidRPr="004C61D5">
        <w:rPr>
          <w:sz w:val="28"/>
          <w:szCs w:val="28"/>
        </w:rPr>
        <w:t>.;</w:t>
      </w:r>
    </w:p>
    <w:p w:rsidR="004C61D5" w:rsidRPr="004C61D5" w:rsidRDefault="004C61D5" w:rsidP="004C61D5">
      <w:pPr>
        <w:ind w:firstLine="720"/>
        <w:jc w:val="both"/>
        <w:rPr>
          <w:sz w:val="28"/>
          <w:szCs w:val="28"/>
        </w:rPr>
      </w:pPr>
      <w:r w:rsidRPr="004C61D5">
        <w:rPr>
          <w:sz w:val="28"/>
          <w:szCs w:val="28"/>
        </w:rPr>
        <w:t xml:space="preserve">- на погашение кредиторской задолженности 2022 года всего на сумму 5 249,1 </w:t>
      </w:r>
      <w:proofErr w:type="spellStart"/>
      <w:r w:rsidRPr="004C61D5">
        <w:rPr>
          <w:sz w:val="28"/>
          <w:szCs w:val="28"/>
        </w:rPr>
        <w:t>тыс.руб</w:t>
      </w:r>
      <w:proofErr w:type="spellEnd"/>
      <w:r w:rsidRPr="004C61D5">
        <w:rPr>
          <w:sz w:val="28"/>
          <w:szCs w:val="28"/>
        </w:rPr>
        <w:t xml:space="preserve">. </w:t>
      </w:r>
      <w:proofErr w:type="gramStart"/>
      <w:r w:rsidRPr="004C61D5">
        <w:rPr>
          <w:sz w:val="28"/>
          <w:szCs w:val="28"/>
        </w:rPr>
        <w:t>( в</w:t>
      </w:r>
      <w:proofErr w:type="gramEnd"/>
      <w:r w:rsidRPr="004C61D5">
        <w:rPr>
          <w:sz w:val="28"/>
          <w:szCs w:val="28"/>
        </w:rPr>
        <w:t xml:space="preserve"> том числе за ремонт автомобильных дорог 3 629,1 </w:t>
      </w:r>
      <w:proofErr w:type="spellStart"/>
      <w:r w:rsidRPr="004C61D5">
        <w:rPr>
          <w:sz w:val="28"/>
          <w:szCs w:val="28"/>
        </w:rPr>
        <w:t>тыс.руб</w:t>
      </w:r>
      <w:proofErr w:type="spellEnd"/>
      <w:r w:rsidRPr="004C61D5">
        <w:rPr>
          <w:sz w:val="28"/>
          <w:szCs w:val="28"/>
        </w:rPr>
        <w:t xml:space="preserve">, дворовых проездов 1 620,0 </w:t>
      </w:r>
      <w:proofErr w:type="spellStart"/>
      <w:r w:rsidRPr="004C61D5">
        <w:rPr>
          <w:sz w:val="28"/>
          <w:szCs w:val="28"/>
        </w:rPr>
        <w:t>тыс.руб</w:t>
      </w:r>
      <w:proofErr w:type="spellEnd"/>
      <w:r w:rsidRPr="004C61D5">
        <w:rPr>
          <w:sz w:val="28"/>
          <w:szCs w:val="28"/>
        </w:rPr>
        <w:t>.);</w:t>
      </w:r>
    </w:p>
    <w:p w:rsidR="004C61D5" w:rsidRPr="004C61D5" w:rsidRDefault="004C61D5" w:rsidP="004C61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</w:t>
      </w:r>
      <w:r w:rsidRPr="004C61D5">
        <w:rPr>
          <w:sz w:val="28"/>
          <w:szCs w:val="28"/>
        </w:rPr>
        <w:t xml:space="preserve">о разделу </w:t>
      </w:r>
      <w:r w:rsidRPr="004C61D5">
        <w:rPr>
          <w:b/>
          <w:sz w:val="28"/>
          <w:szCs w:val="28"/>
        </w:rPr>
        <w:t>0500</w:t>
      </w:r>
      <w:r w:rsidRPr="004C61D5">
        <w:rPr>
          <w:sz w:val="28"/>
          <w:szCs w:val="28"/>
        </w:rPr>
        <w:t xml:space="preserve"> «Жилищно-коммунальное хозяйство» ассигнования в целом увеличены на 101 366,</w:t>
      </w:r>
      <w:r>
        <w:rPr>
          <w:sz w:val="28"/>
          <w:szCs w:val="28"/>
        </w:rPr>
        <w:t>9</w:t>
      </w:r>
      <w:r w:rsidRPr="004C61D5">
        <w:rPr>
          <w:sz w:val="28"/>
          <w:szCs w:val="28"/>
        </w:rPr>
        <w:t xml:space="preserve"> </w:t>
      </w:r>
      <w:proofErr w:type="spellStart"/>
      <w:r w:rsidRPr="004C61D5">
        <w:rPr>
          <w:sz w:val="28"/>
          <w:szCs w:val="28"/>
        </w:rPr>
        <w:t>тыс.руб</w:t>
      </w:r>
      <w:proofErr w:type="spellEnd"/>
      <w:r w:rsidRPr="004C61D5">
        <w:rPr>
          <w:sz w:val="28"/>
          <w:szCs w:val="28"/>
        </w:rPr>
        <w:t>.:</w:t>
      </w:r>
    </w:p>
    <w:p w:rsidR="004C61D5" w:rsidRPr="004C61D5" w:rsidRDefault="004C61D5" w:rsidP="004C61D5">
      <w:pPr>
        <w:ind w:firstLine="720"/>
        <w:jc w:val="both"/>
        <w:rPr>
          <w:sz w:val="28"/>
          <w:szCs w:val="28"/>
        </w:rPr>
      </w:pPr>
      <w:r w:rsidRPr="004C61D5">
        <w:rPr>
          <w:sz w:val="28"/>
          <w:szCs w:val="28"/>
        </w:rPr>
        <w:t xml:space="preserve"> по подразделу </w:t>
      </w:r>
      <w:r w:rsidRPr="000D773D">
        <w:rPr>
          <w:b/>
          <w:sz w:val="28"/>
          <w:szCs w:val="28"/>
        </w:rPr>
        <w:t>0501</w:t>
      </w:r>
      <w:r w:rsidRPr="004C61D5">
        <w:rPr>
          <w:sz w:val="28"/>
          <w:szCs w:val="28"/>
        </w:rPr>
        <w:t xml:space="preserve"> «Жилищное хозяйство»</w:t>
      </w:r>
      <w:r>
        <w:rPr>
          <w:sz w:val="28"/>
          <w:szCs w:val="28"/>
        </w:rPr>
        <w:t xml:space="preserve"> -</w:t>
      </w:r>
      <w:r w:rsidRPr="004C61D5">
        <w:rPr>
          <w:sz w:val="28"/>
          <w:szCs w:val="28"/>
        </w:rPr>
        <w:t>- ассигнования уменьшены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 xml:space="preserve">целом </w:t>
      </w:r>
      <w:r w:rsidRPr="004C61D5">
        <w:rPr>
          <w:sz w:val="28"/>
          <w:szCs w:val="28"/>
        </w:rPr>
        <w:t xml:space="preserve"> на</w:t>
      </w:r>
      <w:proofErr w:type="gramEnd"/>
      <w:r w:rsidRPr="004C61D5">
        <w:rPr>
          <w:sz w:val="28"/>
          <w:szCs w:val="28"/>
        </w:rPr>
        <w:t xml:space="preserve"> сумму </w:t>
      </w:r>
      <w:r>
        <w:rPr>
          <w:sz w:val="28"/>
          <w:szCs w:val="28"/>
        </w:rPr>
        <w:t xml:space="preserve">1 905,5 </w:t>
      </w:r>
      <w:r w:rsidRPr="004C61D5">
        <w:rPr>
          <w:sz w:val="28"/>
          <w:szCs w:val="28"/>
        </w:rPr>
        <w:t xml:space="preserve"> </w:t>
      </w:r>
      <w:proofErr w:type="spellStart"/>
      <w:r w:rsidRPr="004C61D5">
        <w:rPr>
          <w:sz w:val="28"/>
          <w:szCs w:val="28"/>
        </w:rPr>
        <w:t>тыс.руб</w:t>
      </w:r>
      <w:proofErr w:type="spellEnd"/>
      <w:r w:rsidRPr="004C61D5">
        <w:rPr>
          <w:sz w:val="28"/>
          <w:szCs w:val="28"/>
        </w:rPr>
        <w:t>.;</w:t>
      </w:r>
    </w:p>
    <w:p w:rsidR="000D773D" w:rsidRDefault="000D773D" w:rsidP="004C61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61D5" w:rsidRPr="004C61D5">
        <w:rPr>
          <w:sz w:val="28"/>
          <w:szCs w:val="28"/>
        </w:rPr>
        <w:t xml:space="preserve"> по </w:t>
      </w:r>
      <w:proofErr w:type="gramStart"/>
      <w:r w:rsidR="004C61D5" w:rsidRPr="004C61D5">
        <w:rPr>
          <w:sz w:val="28"/>
          <w:szCs w:val="28"/>
        </w:rPr>
        <w:t xml:space="preserve">подразделу </w:t>
      </w:r>
      <w:r>
        <w:rPr>
          <w:sz w:val="28"/>
          <w:szCs w:val="28"/>
        </w:rPr>
        <w:t xml:space="preserve"> </w:t>
      </w:r>
      <w:r w:rsidRPr="000D773D">
        <w:rPr>
          <w:b/>
          <w:sz w:val="28"/>
          <w:szCs w:val="28"/>
        </w:rPr>
        <w:t>0503</w:t>
      </w:r>
      <w:proofErr w:type="gramEnd"/>
      <w:r w:rsidRPr="000D773D">
        <w:rPr>
          <w:b/>
          <w:sz w:val="28"/>
          <w:szCs w:val="28"/>
        </w:rPr>
        <w:t xml:space="preserve"> </w:t>
      </w:r>
      <w:r w:rsidR="004C61D5" w:rsidRPr="004C61D5">
        <w:rPr>
          <w:sz w:val="28"/>
          <w:szCs w:val="28"/>
        </w:rPr>
        <w:t xml:space="preserve">«Благоустройство» </w:t>
      </w:r>
      <w:r>
        <w:rPr>
          <w:sz w:val="28"/>
          <w:szCs w:val="28"/>
        </w:rPr>
        <w:t xml:space="preserve">ассигнования увеличены на 100 724,4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, в том числе:</w:t>
      </w:r>
    </w:p>
    <w:p w:rsidR="000D773D" w:rsidRDefault="004C61D5" w:rsidP="004C61D5">
      <w:pPr>
        <w:ind w:firstLine="720"/>
        <w:jc w:val="both"/>
        <w:rPr>
          <w:sz w:val="28"/>
          <w:szCs w:val="28"/>
        </w:rPr>
      </w:pPr>
      <w:r w:rsidRPr="004C61D5">
        <w:rPr>
          <w:sz w:val="28"/>
          <w:szCs w:val="28"/>
        </w:rPr>
        <w:t xml:space="preserve">- уменьшить бюджетные ассигнования на сумму </w:t>
      </w:r>
      <w:proofErr w:type="gramStart"/>
      <w:r w:rsidRPr="004C61D5">
        <w:rPr>
          <w:sz w:val="28"/>
          <w:szCs w:val="28"/>
        </w:rPr>
        <w:t>3  856</w:t>
      </w:r>
      <w:proofErr w:type="gramEnd"/>
      <w:r w:rsidRPr="004C61D5">
        <w:rPr>
          <w:sz w:val="28"/>
          <w:szCs w:val="28"/>
        </w:rPr>
        <w:t xml:space="preserve"> </w:t>
      </w:r>
      <w:proofErr w:type="spellStart"/>
      <w:r w:rsidRPr="004C61D5">
        <w:rPr>
          <w:sz w:val="28"/>
          <w:szCs w:val="28"/>
        </w:rPr>
        <w:t>тыс.руб</w:t>
      </w:r>
      <w:proofErr w:type="spellEnd"/>
      <w:r w:rsidRPr="004C61D5">
        <w:rPr>
          <w:sz w:val="28"/>
          <w:szCs w:val="28"/>
        </w:rPr>
        <w:t xml:space="preserve">  по мероприятию «строительство и реконструкция элементов благоустройства»  1 500 </w:t>
      </w:r>
      <w:proofErr w:type="spellStart"/>
      <w:r w:rsidRPr="004C61D5">
        <w:rPr>
          <w:sz w:val="28"/>
          <w:szCs w:val="28"/>
        </w:rPr>
        <w:t>тыс.руб</w:t>
      </w:r>
      <w:proofErr w:type="spellEnd"/>
      <w:r w:rsidRPr="004C61D5">
        <w:rPr>
          <w:sz w:val="28"/>
          <w:szCs w:val="28"/>
        </w:rPr>
        <w:t xml:space="preserve">., «формовочная обрезка деревьев» - 1 256 </w:t>
      </w:r>
      <w:proofErr w:type="spellStart"/>
      <w:r w:rsidRPr="004C61D5">
        <w:rPr>
          <w:sz w:val="28"/>
          <w:szCs w:val="28"/>
        </w:rPr>
        <w:t>тыс.руб</w:t>
      </w:r>
      <w:proofErr w:type="spellEnd"/>
      <w:r w:rsidRPr="004C61D5">
        <w:rPr>
          <w:sz w:val="28"/>
          <w:szCs w:val="28"/>
        </w:rPr>
        <w:t xml:space="preserve">., «строительство линий уличного освещения» - 1100 </w:t>
      </w:r>
      <w:proofErr w:type="spellStart"/>
      <w:r w:rsidRPr="004C61D5">
        <w:rPr>
          <w:sz w:val="28"/>
          <w:szCs w:val="28"/>
        </w:rPr>
        <w:t>тыс.руб</w:t>
      </w:r>
      <w:proofErr w:type="spellEnd"/>
      <w:r w:rsidR="000D773D">
        <w:rPr>
          <w:sz w:val="28"/>
          <w:szCs w:val="28"/>
        </w:rPr>
        <w:t>;</w:t>
      </w:r>
    </w:p>
    <w:p w:rsidR="004C61D5" w:rsidRPr="004C61D5" w:rsidRDefault="000D773D" w:rsidP="004C61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предусмотрено </w:t>
      </w:r>
      <w:r w:rsidR="004C61D5" w:rsidRPr="004C61D5">
        <w:rPr>
          <w:sz w:val="28"/>
          <w:szCs w:val="28"/>
        </w:rPr>
        <w:t xml:space="preserve"> </w:t>
      </w:r>
      <w:proofErr w:type="spellStart"/>
      <w:r w:rsidR="004C61D5" w:rsidRPr="004C61D5">
        <w:rPr>
          <w:sz w:val="28"/>
          <w:szCs w:val="28"/>
        </w:rPr>
        <w:t>софинансирование</w:t>
      </w:r>
      <w:proofErr w:type="spellEnd"/>
      <w:proofErr w:type="gramEnd"/>
      <w:r w:rsidR="004C61D5" w:rsidRPr="004C6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реализацию национального </w:t>
      </w:r>
      <w:r w:rsidR="004C61D5" w:rsidRPr="004C61D5">
        <w:rPr>
          <w:sz w:val="28"/>
          <w:szCs w:val="28"/>
        </w:rPr>
        <w:t xml:space="preserve"> проекта «Создание комфортной городской среды»</w:t>
      </w:r>
      <w:r>
        <w:rPr>
          <w:sz w:val="28"/>
          <w:szCs w:val="28"/>
        </w:rPr>
        <w:t xml:space="preserve"> </w:t>
      </w:r>
      <w:r w:rsidR="004C61D5" w:rsidRPr="004C61D5">
        <w:rPr>
          <w:sz w:val="28"/>
          <w:szCs w:val="28"/>
        </w:rPr>
        <w:t xml:space="preserve">в малых городах и исторических поселениях - победителях Всероссийского конкурса на сумму 3 517,9 </w:t>
      </w:r>
      <w:proofErr w:type="spellStart"/>
      <w:r w:rsidR="004C61D5" w:rsidRPr="004C61D5">
        <w:rPr>
          <w:sz w:val="28"/>
          <w:szCs w:val="28"/>
        </w:rPr>
        <w:t>тыс.руб</w:t>
      </w:r>
      <w:proofErr w:type="spellEnd"/>
      <w:r w:rsidR="004C61D5" w:rsidRPr="004C61D5">
        <w:rPr>
          <w:sz w:val="28"/>
          <w:szCs w:val="28"/>
        </w:rPr>
        <w:t xml:space="preserve">., </w:t>
      </w:r>
    </w:p>
    <w:p w:rsidR="004C61D5" w:rsidRPr="004C61D5" w:rsidRDefault="000D773D" w:rsidP="004C61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61D5" w:rsidRPr="004C61D5">
        <w:rPr>
          <w:sz w:val="28"/>
          <w:szCs w:val="28"/>
        </w:rPr>
        <w:t>благоустройство дворовых территорий (</w:t>
      </w:r>
      <w:proofErr w:type="spellStart"/>
      <w:r w:rsidR="004C61D5" w:rsidRPr="004C61D5">
        <w:rPr>
          <w:sz w:val="28"/>
          <w:szCs w:val="28"/>
        </w:rPr>
        <w:t>софинансирование</w:t>
      </w:r>
      <w:proofErr w:type="spellEnd"/>
      <w:r w:rsidR="004C61D5" w:rsidRPr="004C61D5">
        <w:rPr>
          <w:sz w:val="28"/>
          <w:szCs w:val="28"/>
        </w:rPr>
        <w:t xml:space="preserve"> из местного бюджета) на сумму 187,9 </w:t>
      </w:r>
      <w:proofErr w:type="spellStart"/>
      <w:r w:rsidR="004C61D5" w:rsidRPr="004C61D5">
        <w:rPr>
          <w:sz w:val="28"/>
          <w:szCs w:val="28"/>
        </w:rPr>
        <w:t>тыс.руб</w:t>
      </w:r>
      <w:proofErr w:type="spellEnd"/>
      <w:r w:rsidR="004C61D5" w:rsidRPr="004C61D5">
        <w:rPr>
          <w:sz w:val="28"/>
          <w:szCs w:val="28"/>
        </w:rPr>
        <w:t>.;</w:t>
      </w:r>
    </w:p>
    <w:p w:rsidR="004C61D5" w:rsidRPr="004C61D5" w:rsidRDefault="004C61D5" w:rsidP="004C61D5">
      <w:pPr>
        <w:ind w:firstLine="720"/>
        <w:jc w:val="both"/>
        <w:rPr>
          <w:sz w:val="28"/>
          <w:szCs w:val="28"/>
        </w:rPr>
      </w:pPr>
      <w:r w:rsidRPr="004C61D5">
        <w:rPr>
          <w:sz w:val="28"/>
          <w:szCs w:val="28"/>
        </w:rPr>
        <w:t xml:space="preserve"> - увеличены ассигнования за счет межбюджетных трансфертов трансферты на создание комфортной городской среды в малых городах и исторических поселениях - победителях Всероссийского конкурса на сумму 90 000 </w:t>
      </w:r>
      <w:proofErr w:type="spellStart"/>
      <w:r w:rsidRPr="004C61D5">
        <w:rPr>
          <w:sz w:val="28"/>
          <w:szCs w:val="28"/>
        </w:rPr>
        <w:t>тыс.руб</w:t>
      </w:r>
      <w:proofErr w:type="spellEnd"/>
      <w:r w:rsidRPr="004C61D5">
        <w:rPr>
          <w:sz w:val="28"/>
          <w:szCs w:val="28"/>
        </w:rPr>
        <w:t>.;</w:t>
      </w:r>
    </w:p>
    <w:p w:rsidR="004C61D5" w:rsidRPr="004C61D5" w:rsidRDefault="004C61D5" w:rsidP="004C61D5">
      <w:pPr>
        <w:ind w:firstLine="720"/>
        <w:jc w:val="both"/>
        <w:rPr>
          <w:sz w:val="28"/>
          <w:szCs w:val="28"/>
        </w:rPr>
      </w:pPr>
      <w:r w:rsidRPr="004C61D5">
        <w:rPr>
          <w:sz w:val="28"/>
          <w:szCs w:val="28"/>
        </w:rPr>
        <w:t xml:space="preserve">- увеличены ассигнования за счет субсидий из областного бюджета на программу формирования комфортной городской среды (дворовые территории) на сумму 3 062,4 </w:t>
      </w:r>
      <w:proofErr w:type="spellStart"/>
      <w:r w:rsidRPr="004C61D5">
        <w:rPr>
          <w:sz w:val="28"/>
          <w:szCs w:val="28"/>
        </w:rPr>
        <w:t>тыс.руб</w:t>
      </w:r>
      <w:proofErr w:type="spellEnd"/>
      <w:r w:rsidRPr="004C61D5">
        <w:rPr>
          <w:sz w:val="28"/>
          <w:szCs w:val="28"/>
        </w:rPr>
        <w:t>.,</w:t>
      </w:r>
    </w:p>
    <w:p w:rsidR="004C61D5" w:rsidRPr="004C61D5" w:rsidRDefault="004C61D5" w:rsidP="004C61D5">
      <w:pPr>
        <w:ind w:firstLine="720"/>
        <w:jc w:val="both"/>
        <w:rPr>
          <w:sz w:val="28"/>
          <w:szCs w:val="28"/>
        </w:rPr>
      </w:pPr>
      <w:r w:rsidRPr="004C61D5">
        <w:rPr>
          <w:sz w:val="28"/>
          <w:szCs w:val="28"/>
        </w:rPr>
        <w:t xml:space="preserve">- увеличены ассигнования на сумму 8 000 </w:t>
      </w:r>
      <w:proofErr w:type="spellStart"/>
      <w:r w:rsidRPr="004C61D5">
        <w:rPr>
          <w:sz w:val="28"/>
          <w:szCs w:val="28"/>
        </w:rPr>
        <w:t>тыс.руб</w:t>
      </w:r>
      <w:proofErr w:type="spellEnd"/>
      <w:r w:rsidRPr="004C61D5">
        <w:rPr>
          <w:sz w:val="28"/>
          <w:szCs w:val="28"/>
        </w:rPr>
        <w:t xml:space="preserve">. на </w:t>
      </w:r>
      <w:proofErr w:type="spellStart"/>
      <w:r w:rsidRPr="004C61D5">
        <w:rPr>
          <w:sz w:val="28"/>
          <w:szCs w:val="28"/>
        </w:rPr>
        <w:t>софинансирование</w:t>
      </w:r>
      <w:proofErr w:type="spellEnd"/>
      <w:r w:rsidRPr="004C61D5">
        <w:rPr>
          <w:sz w:val="28"/>
          <w:szCs w:val="28"/>
        </w:rPr>
        <w:t xml:space="preserve"> </w:t>
      </w:r>
      <w:r w:rsidRPr="004C61D5">
        <w:rPr>
          <w:sz w:val="28"/>
          <w:szCs w:val="28"/>
        </w:rPr>
        <w:lastRenderedPageBreak/>
        <w:t>проекта комфортной среды за счет средств социального партнерства;</w:t>
      </w:r>
    </w:p>
    <w:p w:rsidR="004C61D5" w:rsidRPr="004C61D5" w:rsidRDefault="004C61D5" w:rsidP="004C61D5">
      <w:pPr>
        <w:ind w:firstLine="720"/>
        <w:jc w:val="both"/>
        <w:rPr>
          <w:sz w:val="28"/>
          <w:szCs w:val="28"/>
        </w:rPr>
      </w:pPr>
      <w:r w:rsidRPr="004C61D5">
        <w:rPr>
          <w:sz w:val="28"/>
          <w:szCs w:val="28"/>
        </w:rPr>
        <w:t xml:space="preserve"> по подразделу </w:t>
      </w:r>
      <w:proofErr w:type="gramStart"/>
      <w:r w:rsidRPr="000D773D">
        <w:rPr>
          <w:b/>
          <w:sz w:val="28"/>
          <w:szCs w:val="28"/>
        </w:rPr>
        <w:t>05</w:t>
      </w:r>
      <w:r w:rsidR="000D773D" w:rsidRPr="000D773D">
        <w:rPr>
          <w:b/>
          <w:sz w:val="28"/>
          <w:szCs w:val="28"/>
        </w:rPr>
        <w:t>05</w:t>
      </w:r>
      <w:r w:rsidR="000D773D">
        <w:rPr>
          <w:sz w:val="28"/>
          <w:szCs w:val="28"/>
        </w:rPr>
        <w:t xml:space="preserve"> </w:t>
      </w:r>
      <w:r w:rsidRPr="004C61D5">
        <w:rPr>
          <w:sz w:val="28"/>
          <w:szCs w:val="28"/>
        </w:rPr>
        <w:t xml:space="preserve"> «</w:t>
      </w:r>
      <w:proofErr w:type="gramEnd"/>
      <w:r w:rsidRPr="004C61D5">
        <w:rPr>
          <w:sz w:val="28"/>
          <w:szCs w:val="28"/>
        </w:rPr>
        <w:t xml:space="preserve">Другие вопросы» бюджетные ассигнования уменьшены на сумму 1 263 </w:t>
      </w:r>
      <w:proofErr w:type="spellStart"/>
      <w:r w:rsidRPr="004C61D5">
        <w:rPr>
          <w:sz w:val="28"/>
          <w:szCs w:val="28"/>
        </w:rPr>
        <w:t>тыс.руб</w:t>
      </w:r>
      <w:proofErr w:type="spellEnd"/>
      <w:r w:rsidRPr="004C61D5">
        <w:rPr>
          <w:sz w:val="28"/>
          <w:szCs w:val="28"/>
        </w:rPr>
        <w:t>. на расходы по содержанию муниципального имущества;</w:t>
      </w:r>
    </w:p>
    <w:p w:rsidR="004C61D5" w:rsidRPr="004C61D5" w:rsidRDefault="004C61D5" w:rsidP="004C61D5">
      <w:pPr>
        <w:ind w:firstLine="720"/>
        <w:jc w:val="both"/>
        <w:rPr>
          <w:sz w:val="28"/>
          <w:szCs w:val="28"/>
        </w:rPr>
      </w:pPr>
      <w:r w:rsidRPr="004C61D5">
        <w:rPr>
          <w:sz w:val="28"/>
          <w:szCs w:val="28"/>
        </w:rPr>
        <w:t xml:space="preserve"> По разделу </w:t>
      </w:r>
      <w:r w:rsidRPr="000D773D">
        <w:rPr>
          <w:b/>
          <w:sz w:val="28"/>
          <w:szCs w:val="28"/>
        </w:rPr>
        <w:t>06</w:t>
      </w:r>
      <w:r w:rsidR="000D773D" w:rsidRPr="000D773D">
        <w:rPr>
          <w:b/>
          <w:sz w:val="28"/>
          <w:szCs w:val="28"/>
        </w:rPr>
        <w:t>00</w:t>
      </w:r>
      <w:r w:rsidRPr="004C61D5">
        <w:rPr>
          <w:sz w:val="28"/>
          <w:szCs w:val="28"/>
        </w:rPr>
        <w:t xml:space="preserve"> «Охрана окружающей среды» подразделу </w:t>
      </w:r>
      <w:r w:rsidR="000D773D">
        <w:rPr>
          <w:sz w:val="28"/>
          <w:szCs w:val="28"/>
        </w:rPr>
        <w:t>06</w:t>
      </w:r>
      <w:r w:rsidRPr="004C61D5">
        <w:rPr>
          <w:sz w:val="28"/>
          <w:szCs w:val="28"/>
        </w:rPr>
        <w:t xml:space="preserve">05 «Другие </w:t>
      </w:r>
      <w:proofErr w:type="gramStart"/>
      <w:r w:rsidRPr="004C61D5">
        <w:rPr>
          <w:sz w:val="28"/>
          <w:szCs w:val="28"/>
        </w:rPr>
        <w:t>мероприятия»  бюджетные</w:t>
      </w:r>
      <w:proofErr w:type="gramEnd"/>
      <w:r w:rsidRPr="004C61D5">
        <w:rPr>
          <w:sz w:val="28"/>
          <w:szCs w:val="28"/>
        </w:rPr>
        <w:t xml:space="preserve"> ассигнования</w:t>
      </w:r>
      <w:r w:rsidR="000D773D">
        <w:rPr>
          <w:sz w:val="28"/>
          <w:szCs w:val="28"/>
        </w:rPr>
        <w:t xml:space="preserve"> предлагается увеличить </w:t>
      </w:r>
      <w:r w:rsidRPr="004C61D5">
        <w:rPr>
          <w:sz w:val="28"/>
          <w:szCs w:val="28"/>
        </w:rPr>
        <w:t xml:space="preserve"> на сумму 15 298,5 </w:t>
      </w:r>
      <w:proofErr w:type="spellStart"/>
      <w:r w:rsidRPr="004C61D5">
        <w:rPr>
          <w:sz w:val="28"/>
          <w:szCs w:val="28"/>
        </w:rPr>
        <w:t>тыс.руб</w:t>
      </w:r>
      <w:proofErr w:type="spellEnd"/>
      <w:r w:rsidRPr="004C61D5">
        <w:rPr>
          <w:sz w:val="28"/>
          <w:szCs w:val="28"/>
        </w:rPr>
        <w:t>. на организацию обращения с отходами при ликвидации несанкционированных свалок з</w:t>
      </w:r>
      <w:r w:rsidR="000D773D">
        <w:rPr>
          <w:sz w:val="28"/>
          <w:szCs w:val="28"/>
        </w:rPr>
        <w:t>а счет межбюджетных трансфертов.</w:t>
      </w:r>
    </w:p>
    <w:p w:rsidR="000C7F99" w:rsidRDefault="004C61D5" w:rsidP="0048072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063B7">
        <w:rPr>
          <w:color w:val="000000"/>
          <w:sz w:val="28"/>
          <w:szCs w:val="28"/>
        </w:rPr>
        <w:t xml:space="preserve">     </w:t>
      </w:r>
      <w:r w:rsidR="005D08E2">
        <w:rPr>
          <w:color w:val="000000"/>
          <w:sz w:val="28"/>
          <w:szCs w:val="28"/>
        </w:rPr>
        <w:t xml:space="preserve">      </w:t>
      </w:r>
      <w:r w:rsidR="004063B7">
        <w:rPr>
          <w:color w:val="000000"/>
          <w:sz w:val="28"/>
          <w:szCs w:val="28"/>
        </w:rPr>
        <w:t xml:space="preserve">    </w:t>
      </w:r>
      <w:r w:rsidR="000C7F99">
        <w:rPr>
          <w:sz w:val="28"/>
          <w:szCs w:val="28"/>
        </w:rPr>
        <w:t xml:space="preserve">        </w:t>
      </w:r>
    </w:p>
    <w:p w:rsidR="00164DB2" w:rsidRDefault="00E234EE" w:rsidP="000C7F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Изменение расходов местного бюджета в разрезе</w:t>
      </w:r>
      <w:r w:rsidR="002C38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муниципальных </w:t>
      </w:r>
      <w:r w:rsidR="002C387F">
        <w:rPr>
          <w:sz w:val="28"/>
          <w:szCs w:val="28"/>
        </w:rPr>
        <w:t xml:space="preserve">  </w:t>
      </w:r>
      <w:r>
        <w:rPr>
          <w:sz w:val="28"/>
          <w:szCs w:val="28"/>
        </w:rPr>
        <w:t>программ представлены в таблице.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418"/>
        <w:gridCol w:w="1588"/>
        <w:gridCol w:w="1134"/>
        <w:gridCol w:w="1247"/>
      </w:tblGrid>
      <w:tr w:rsidR="00164DB2" w:rsidRPr="00D82675" w:rsidTr="00990C5F">
        <w:trPr>
          <w:trHeight w:val="7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B2" w:rsidRPr="009F0D78" w:rsidRDefault="00164DB2" w:rsidP="00164DB2">
            <w:pPr>
              <w:jc w:val="center"/>
              <w:rPr>
                <w:bCs/>
              </w:rPr>
            </w:pPr>
            <w:r w:rsidRPr="009F0D78">
              <w:rPr>
                <w:bCs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B2" w:rsidRPr="008046C3" w:rsidRDefault="00164DB2" w:rsidP="00416A27">
            <w:pPr>
              <w:jc w:val="center"/>
            </w:pPr>
            <w:r w:rsidRPr="00804739">
              <w:t xml:space="preserve">Решение№ </w:t>
            </w:r>
            <w:r w:rsidR="00416A27">
              <w:t>28</w:t>
            </w:r>
            <w:r w:rsidRPr="00804739">
              <w:t xml:space="preserve">-па  от </w:t>
            </w:r>
            <w:r w:rsidR="00416A27">
              <w:t>25</w:t>
            </w:r>
            <w:r w:rsidRPr="00804739">
              <w:t>.</w:t>
            </w:r>
            <w:r w:rsidR="00416A27">
              <w:t>11</w:t>
            </w:r>
            <w:r w:rsidRPr="00804739">
              <w:t>.2022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DB2" w:rsidRPr="008046C3" w:rsidRDefault="00164DB2" w:rsidP="00164DB2">
            <w:pPr>
              <w:jc w:val="center"/>
            </w:pPr>
            <w:r>
              <w:t xml:space="preserve">Проект решения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B2" w:rsidRDefault="00164DB2" w:rsidP="00164DB2">
            <w:pPr>
              <w:jc w:val="center"/>
            </w:pPr>
            <w:r>
              <w:t xml:space="preserve">Отклонение </w:t>
            </w:r>
          </w:p>
          <w:p w:rsidR="00164DB2" w:rsidRDefault="00164DB2" w:rsidP="00164DB2">
            <w:pPr>
              <w:jc w:val="center"/>
            </w:pPr>
            <w:r>
              <w:t>+,-</w:t>
            </w:r>
          </w:p>
          <w:p w:rsidR="00164DB2" w:rsidRPr="008046C3" w:rsidRDefault="00164DB2" w:rsidP="00990C5F">
            <w:pPr>
              <w:jc w:val="center"/>
            </w:pPr>
            <w:r>
              <w:t>( гр.</w:t>
            </w:r>
            <w:r w:rsidR="00990C5F">
              <w:t>3</w:t>
            </w:r>
            <w:r>
              <w:t>-гр.</w:t>
            </w:r>
            <w:r w:rsidR="00990C5F">
              <w:t>2</w:t>
            </w:r>
            <w: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B2" w:rsidRDefault="00164DB2" w:rsidP="00164DB2">
            <w:pPr>
              <w:jc w:val="center"/>
            </w:pPr>
            <w:r>
              <w:t>%</w:t>
            </w:r>
          </w:p>
          <w:p w:rsidR="00164DB2" w:rsidRDefault="00164DB2" w:rsidP="00164DB2">
            <w:pPr>
              <w:jc w:val="center"/>
            </w:pPr>
          </w:p>
          <w:p w:rsidR="00164DB2" w:rsidRDefault="00164DB2" w:rsidP="00990C5F">
            <w:pPr>
              <w:jc w:val="center"/>
            </w:pPr>
            <w:r>
              <w:t>( гр.</w:t>
            </w:r>
            <w:r w:rsidR="00990C5F">
              <w:t>4</w:t>
            </w:r>
            <w:r>
              <w:t>/гр.</w:t>
            </w:r>
            <w:r w:rsidR="00990C5F">
              <w:t>2</w:t>
            </w:r>
            <w:r>
              <w:t>)</w:t>
            </w:r>
          </w:p>
        </w:tc>
      </w:tr>
      <w:tr w:rsidR="00990C5F" w:rsidRPr="00D82675" w:rsidTr="00710AFA">
        <w:trPr>
          <w:trHeight w:val="1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5F" w:rsidRPr="009F0D78" w:rsidRDefault="00990C5F" w:rsidP="00164D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5F" w:rsidRPr="00804739" w:rsidRDefault="00990C5F" w:rsidP="00164DB2">
            <w:pPr>
              <w:jc w:val="center"/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C5F" w:rsidRDefault="00990C5F" w:rsidP="00164DB2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5F" w:rsidRDefault="00990C5F" w:rsidP="00164DB2">
            <w:pPr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5F" w:rsidRDefault="00990C5F" w:rsidP="00164DB2">
            <w:pPr>
              <w:jc w:val="center"/>
            </w:pPr>
            <w:r>
              <w:t>5</w:t>
            </w:r>
          </w:p>
        </w:tc>
      </w:tr>
      <w:tr w:rsidR="008D325C" w:rsidTr="008E3EE8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8D325C" w:rsidRDefault="008D325C" w:rsidP="0065552C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8D325C">
              <w:rPr>
                <w:bCs/>
              </w:rPr>
              <w:t xml:space="preserve">Муниципальная программа "Муниципальное управление" </w:t>
            </w:r>
          </w:p>
          <w:p w:rsidR="008D325C" w:rsidRPr="008D325C" w:rsidRDefault="008D325C" w:rsidP="0065552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5C" w:rsidRPr="008D325C" w:rsidRDefault="0065552C" w:rsidP="008D325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68 445,0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8D325C" w:rsidRDefault="008D325C" w:rsidP="008D325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8D325C">
              <w:rPr>
                <w:bCs/>
              </w:rPr>
              <w:t>68 445,0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4319D4" w:rsidRDefault="0048072F" w:rsidP="008D325C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325C" w:rsidRPr="004319D4" w:rsidRDefault="0048072F" w:rsidP="008D325C">
            <w:pPr>
              <w:jc w:val="center"/>
            </w:pPr>
            <w:r>
              <w:t>-</w:t>
            </w:r>
          </w:p>
        </w:tc>
      </w:tr>
      <w:tr w:rsidR="008D325C" w:rsidRPr="004D6B2A" w:rsidTr="00416A27">
        <w:trPr>
          <w:trHeight w:val="4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8D325C" w:rsidRDefault="008D325C" w:rsidP="0065552C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8D325C">
              <w:rPr>
                <w:bCs/>
              </w:rPr>
              <w:t xml:space="preserve">Муниципальная программа "Комплексное благоустройство, содержание и озеленение территории Бодайбинского муниципального образования" </w:t>
            </w:r>
          </w:p>
          <w:p w:rsidR="008D325C" w:rsidRPr="008D325C" w:rsidRDefault="008D325C" w:rsidP="0065552C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5C" w:rsidRPr="008D325C" w:rsidRDefault="0065552C" w:rsidP="008D325C">
            <w:pPr>
              <w:jc w:val="center"/>
              <w:rPr>
                <w:bCs/>
              </w:rPr>
            </w:pPr>
            <w:r>
              <w:rPr>
                <w:bCs/>
              </w:rPr>
              <w:t>34 898,0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8D325C" w:rsidRDefault="008D325C" w:rsidP="008D325C">
            <w:pPr>
              <w:jc w:val="right"/>
              <w:rPr>
                <w:bCs/>
              </w:rPr>
            </w:pPr>
            <w:r w:rsidRPr="008D325C">
              <w:rPr>
                <w:bCs/>
              </w:rPr>
              <w:t>46 340,5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4319D4" w:rsidRDefault="0048072F" w:rsidP="008D325C">
            <w:pPr>
              <w:jc w:val="right"/>
            </w:pPr>
            <w:r>
              <w:t>11 442,5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325C" w:rsidRPr="004319D4" w:rsidRDefault="0048072F" w:rsidP="008D325C">
            <w:pPr>
              <w:jc w:val="center"/>
            </w:pPr>
            <w:r>
              <w:t>32,8</w:t>
            </w:r>
          </w:p>
        </w:tc>
      </w:tr>
      <w:tr w:rsidR="008D325C" w:rsidRPr="004D6B2A" w:rsidTr="00416A27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5C" w:rsidRPr="008D325C" w:rsidRDefault="008D325C" w:rsidP="0065552C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8D325C">
              <w:rPr>
                <w:bCs/>
              </w:rPr>
              <w:t xml:space="preserve">Муниципальная программа "Переселение граждан из ветхого и аварийного жилищного фонда Бодайбинского муниципального образования, признанного непригодным для проживания до 01 января 2017 года" </w:t>
            </w:r>
          </w:p>
          <w:p w:rsidR="008D325C" w:rsidRPr="008D325C" w:rsidRDefault="008D325C" w:rsidP="0065552C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5C" w:rsidRPr="008D325C" w:rsidRDefault="0065552C" w:rsidP="008D325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A4097">
              <w:rPr>
                <w:bCs/>
              </w:rPr>
              <w:t xml:space="preserve"> </w:t>
            </w:r>
            <w:r>
              <w:rPr>
                <w:bCs/>
              </w:rPr>
              <w:t>700,0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8D325C" w:rsidRDefault="008D325C" w:rsidP="008D325C">
            <w:pPr>
              <w:jc w:val="right"/>
              <w:rPr>
                <w:bCs/>
              </w:rPr>
            </w:pPr>
            <w:r w:rsidRPr="008D325C">
              <w:rPr>
                <w:bCs/>
              </w:rPr>
              <w:t>3 095,0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4319D4" w:rsidRDefault="0048072F" w:rsidP="008D325C">
            <w:pPr>
              <w:jc w:val="right"/>
            </w:pPr>
            <w:r>
              <w:t>- 2 605,0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325C" w:rsidRPr="004319D4" w:rsidRDefault="0048072F" w:rsidP="008D325C">
            <w:pPr>
              <w:jc w:val="center"/>
            </w:pPr>
            <w:r>
              <w:t>45,7</w:t>
            </w:r>
          </w:p>
        </w:tc>
      </w:tr>
      <w:tr w:rsidR="008D325C" w:rsidTr="00416A27">
        <w:trPr>
          <w:trHeight w:val="6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8D325C" w:rsidRDefault="008D325C" w:rsidP="0065552C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8D325C">
              <w:rPr>
                <w:bCs/>
              </w:rPr>
              <w:t xml:space="preserve">Муниципальная программа "Дорожная деятельность и транспортное обслуживание на территории Бодайбинского муниципального образования" </w:t>
            </w:r>
          </w:p>
          <w:p w:rsidR="008D325C" w:rsidRPr="008D325C" w:rsidRDefault="008D325C" w:rsidP="0065552C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5C" w:rsidRPr="008D325C" w:rsidRDefault="004A4097" w:rsidP="008D325C">
            <w:pPr>
              <w:jc w:val="center"/>
              <w:rPr>
                <w:bCs/>
              </w:rPr>
            </w:pPr>
            <w:r>
              <w:rPr>
                <w:bCs/>
              </w:rPr>
              <w:t>61 521,8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8D325C" w:rsidRDefault="008D325C" w:rsidP="008D325C">
            <w:pPr>
              <w:jc w:val="right"/>
              <w:rPr>
                <w:bCs/>
              </w:rPr>
            </w:pPr>
            <w:r w:rsidRPr="008D325C">
              <w:rPr>
                <w:bCs/>
              </w:rPr>
              <w:t>117 810,0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4319D4" w:rsidRDefault="0048072F" w:rsidP="008D325C">
            <w:pPr>
              <w:jc w:val="right"/>
            </w:pPr>
            <w:r>
              <w:t>56 288,2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325C" w:rsidRPr="004319D4" w:rsidRDefault="0048072F" w:rsidP="008D325C">
            <w:pPr>
              <w:jc w:val="center"/>
            </w:pPr>
            <w:r>
              <w:t>91,5</w:t>
            </w:r>
          </w:p>
        </w:tc>
      </w:tr>
      <w:tr w:rsidR="008D325C" w:rsidTr="00416A27">
        <w:trPr>
          <w:trHeight w:val="6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8D325C" w:rsidRDefault="008D325C" w:rsidP="004E1CDB">
            <w:pPr>
              <w:widowControl/>
              <w:autoSpaceDE/>
              <w:autoSpaceDN/>
              <w:adjustRightInd/>
              <w:jc w:val="both"/>
            </w:pPr>
            <w:r w:rsidRPr="008D325C">
              <w:rPr>
                <w:bCs/>
              </w:rPr>
              <w:t xml:space="preserve">Муниципальная программа "Обеспечение безопасности населения и территории Бодайбинского муниципального образования"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5C" w:rsidRPr="008D325C" w:rsidRDefault="004A4097" w:rsidP="008D325C">
            <w:pPr>
              <w:jc w:val="center"/>
              <w:rPr>
                <w:bCs/>
              </w:rPr>
            </w:pPr>
            <w:r>
              <w:rPr>
                <w:bCs/>
              </w:rPr>
              <w:t>1 625,4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8D325C" w:rsidRDefault="008D325C" w:rsidP="008D325C">
            <w:pPr>
              <w:jc w:val="right"/>
              <w:rPr>
                <w:bCs/>
              </w:rPr>
            </w:pPr>
            <w:r w:rsidRPr="008D325C">
              <w:rPr>
                <w:bCs/>
              </w:rPr>
              <w:t>1 625,4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4319D4" w:rsidRDefault="0048072F" w:rsidP="008D325C">
            <w:pPr>
              <w:jc w:val="right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325C" w:rsidRPr="004319D4" w:rsidRDefault="0048072F" w:rsidP="008D325C">
            <w:pPr>
              <w:jc w:val="center"/>
            </w:pPr>
            <w:r>
              <w:t>-</w:t>
            </w:r>
          </w:p>
        </w:tc>
      </w:tr>
      <w:tr w:rsidR="008D325C" w:rsidTr="00416A27">
        <w:trPr>
          <w:trHeight w:val="12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8D325C" w:rsidRDefault="008D325C" w:rsidP="004E1CDB">
            <w:pPr>
              <w:widowControl/>
              <w:autoSpaceDE/>
              <w:autoSpaceDN/>
              <w:adjustRightInd/>
              <w:jc w:val="both"/>
            </w:pPr>
            <w:r w:rsidRPr="008D325C">
              <w:rPr>
                <w:bCs/>
              </w:rPr>
              <w:t xml:space="preserve">Муниципальная программа "Развитие жилищно-коммунального хозяйства и повышение </w:t>
            </w:r>
            <w:proofErr w:type="spellStart"/>
            <w:r w:rsidRPr="008D325C">
              <w:rPr>
                <w:bCs/>
              </w:rPr>
              <w:t>энергоэффективности</w:t>
            </w:r>
            <w:proofErr w:type="spellEnd"/>
            <w:r w:rsidRPr="008D325C">
              <w:rPr>
                <w:bCs/>
              </w:rPr>
              <w:t xml:space="preserve"> </w:t>
            </w:r>
            <w:proofErr w:type="spellStart"/>
            <w:r w:rsidRPr="008D325C">
              <w:rPr>
                <w:bCs/>
              </w:rPr>
              <w:t>Бодайбинского</w:t>
            </w:r>
            <w:proofErr w:type="spellEnd"/>
            <w:r w:rsidRPr="008D325C">
              <w:rPr>
                <w:bCs/>
              </w:rPr>
              <w:t xml:space="preserve"> муниципального образования"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5C" w:rsidRPr="008D325C" w:rsidRDefault="004A4097" w:rsidP="008D325C">
            <w:pPr>
              <w:jc w:val="center"/>
              <w:rPr>
                <w:bCs/>
              </w:rPr>
            </w:pPr>
            <w:r>
              <w:rPr>
                <w:bCs/>
              </w:rPr>
              <w:t>10 243,2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8D325C" w:rsidRDefault="008D325C" w:rsidP="008D325C">
            <w:pPr>
              <w:jc w:val="right"/>
              <w:rPr>
                <w:bCs/>
              </w:rPr>
            </w:pPr>
            <w:r w:rsidRPr="008D325C">
              <w:rPr>
                <w:bCs/>
              </w:rPr>
              <w:t>14 348,2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4319D4" w:rsidRDefault="0048072F" w:rsidP="008D325C">
            <w:pPr>
              <w:jc w:val="right"/>
            </w:pPr>
            <w:r>
              <w:t>4 105,0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325C" w:rsidRPr="004319D4" w:rsidRDefault="0048072F" w:rsidP="008D325C">
            <w:pPr>
              <w:jc w:val="center"/>
            </w:pPr>
            <w:r>
              <w:t>140,0</w:t>
            </w:r>
          </w:p>
        </w:tc>
      </w:tr>
      <w:tr w:rsidR="008D325C" w:rsidTr="00416A27">
        <w:trPr>
          <w:trHeight w:val="9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8D325C" w:rsidRDefault="008D325C" w:rsidP="004E1CDB">
            <w:pPr>
              <w:widowControl/>
              <w:autoSpaceDE/>
              <w:autoSpaceDN/>
              <w:adjustRightInd/>
              <w:jc w:val="both"/>
            </w:pPr>
            <w:r w:rsidRPr="008D325C">
              <w:rPr>
                <w:bCs/>
              </w:rPr>
              <w:t>Муниципальная программа "Формирование комфортной городской среды на территории Бодайбинского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5C" w:rsidRPr="008D325C" w:rsidRDefault="004A4097" w:rsidP="008D325C">
            <w:pPr>
              <w:jc w:val="center"/>
              <w:rPr>
                <w:bCs/>
              </w:rPr>
            </w:pPr>
            <w:r>
              <w:rPr>
                <w:bCs/>
              </w:rPr>
              <w:t>187,9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8D325C" w:rsidRDefault="008D325C" w:rsidP="008D325C">
            <w:pPr>
              <w:jc w:val="right"/>
              <w:rPr>
                <w:bCs/>
              </w:rPr>
            </w:pPr>
            <w:r w:rsidRPr="008D325C">
              <w:rPr>
                <w:bCs/>
              </w:rPr>
              <w:t>104 768,2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4319D4" w:rsidRDefault="0048072F" w:rsidP="008D325C">
            <w:pPr>
              <w:jc w:val="right"/>
            </w:pPr>
            <w:r>
              <w:t>104 580,3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325C" w:rsidRPr="004319D4" w:rsidRDefault="0048072F" w:rsidP="008D325C">
            <w:pPr>
              <w:jc w:val="center"/>
            </w:pPr>
            <w:r>
              <w:t>55 657,4</w:t>
            </w:r>
          </w:p>
        </w:tc>
      </w:tr>
      <w:tr w:rsidR="008D325C" w:rsidTr="00416A27">
        <w:trPr>
          <w:trHeight w:val="3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8D325C" w:rsidRDefault="008D325C" w:rsidP="004E1CDB">
            <w:pPr>
              <w:widowControl/>
              <w:autoSpaceDE/>
              <w:autoSpaceDN/>
              <w:adjustRightInd/>
              <w:jc w:val="both"/>
            </w:pPr>
            <w:r w:rsidRPr="008D325C">
              <w:rPr>
                <w:bCs/>
              </w:rPr>
              <w:t>Муниципальная программа "Молодежь и поддержка физической культуры и спорта на территории Бодайбинского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5C" w:rsidRPr="008D325C" w:rsidRDefault="004A4097" w:rsidP="008D325C">
            <w:pPr>
              <w:jc w:val="center"/>
              <w:rPr>
                <w:bCs/>
              </w:rPr>
            </w:pPr>
            <w:r>
              <w:rPr>
                <w:bCs/>
              </w:rPr>
              <w:t>1 000,0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8D325C" w:rsidRDefault="008D325C" w:rsidP="008D325C">
            <w:pPr>
              <w:jc w:val="right"/>
              <w:rPr>
                <w:bCs/>
              </w:rPr>
            </w:pPr>
            <w:r w:rsidRPr="008D325C">
              <w:rPr>
                <w:bCs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4319D4" w:rsidRDefault="0048072F" w:rsidP="008D325C">
            <w:pPr>
              <w:jc w:val="right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325C" w:rsidRPr="004319D4" w:rsidRDefault="0048072F" w:rsidP="008D325C">
            <w:pPr>
              <w:jc w:val="center"/>
            </w:pPr>
            <w:r>
              <w:t>-</w:t>
            </w:r>
          </w:p>
        </w:tc>
      </w:tr>
      <w:tr w:rsidR="008D325C" w:rsidTr="00416A27">
        <w:trPr>
          <w:trHeight w:val="4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8D325C" w:rsidRDefault="008D325C" w:rsidP="004E1CDB">
            <w:pPr>
              <w:widowControl/>
              <w:autoSpaceDE/>
              <w:autoSpaceDN/>
              <w:adjustRightInd/>
              <w:jc w:val="both"/>
            </w:pPr>
            <w:r w:rsidRPr="008D325C">
              <w:rPr>
                <w:bCs/>
              </w:rPr>
              <w:t xml:space="preserve">Муниципальная программа "Поддержка и развитие малого и среднего предпринимательства на территории </w:t>
            </w:r>
            <w:r w:rsidRPr="008D325C">
              <w:rPr>
                <w:bCs/>
              </w:rPr>
              <w:lastRenderedPageBreak/>
              <w:t>Бодайбинского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5C" w:rsidRPr="008D325C" w:rsidRDefault="004A4097" w:rsidP="008D325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6,0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8D325C" w:rsidRDefault="008D325C" w:rsidP="008D325C">
            <w:pPr>
              <w:jc w:val="right"/>
              <w:rPr>
                <w:bCs/>
              </w:rPr>
            </w:pPr>
            <w:r w:rsidRPr="008D325C">
              <w:rPr>
                <w:bCs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4319D4" w:rsidRDefault="0048072F" w:rsidP="008D325C">
            <w:pPr>
              <w:jc w:val="right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325C" w:rsidRPr="004319D4" w:rsidRDefault="0048072F" w:rsidP="008D325C">
            <w:pPr>
              <w:jc w:val="center"/>
            </w:pPr>
            <w:r>
              <w:t>-</w:t>
            </w:r>
          </w:p>
        </w:tc>
      </w:tr>
      <w:tr w:rsidR="008D325C" w:rsidTr="00416A27">
        <w:trPr>
          <w:trHeight w:val="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8D325C" w:rsidRDefault="008D325C" w:rsidP="004E1CDB">
            <w:pPr>
              <w:widowControl/>
              <w:autoSpaceDE/>
              <w:autoSpaceDN/>
              <w:adjustRightInd/>
              <w:jc w:val="both"/>
            </w:pPr>
            <w:r w:rsidRPr="008D325C">
              <w:rPr>
                <w:bCs/>
              </w:rPr>
              <w:t>Муниципальная программа  "Муниципальные финансы"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5C" w:rsidRPr="008D325C" w:rsidRDefault="004A4097" w:rsidP="008D325C">
            <w:pPr>
              <w:jc w:val="center"/>
              <w:rPr>
                <w:bCs/>
              </w:rPr>
            </w:pPr>
            <w:r>
              <w:rPr>
                <w:bCs/>
              </w:rPr>
              <w:t>9 692,6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8D325C" w:rsidRDefault="008D325C" w:rsidP="008D325C">
            <w:pPr>
              <w:jc w:val="right"/>
              <w:rPr>
                <w:bCs/>
              </w:rPr>
            </w:pPr>
            <w:r w:rsidRPr="008D325C">
              <w:rPr>
                <w:bCs/>
              </w:rPr>
              <w:t>9 692,6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4319D4" w:rsidRDefault="0048072F" w:rsidP="008D325C">
            <w:pPr>
              <w:jc w:val="right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325C" w:rsidRPr="004319D4" w:rsidRDefault="0048072F" w:rsidP="008D325C">
            <w:pPr>
              <w:jc w:val="center"/>
            </w:pPr>
            <w:r>
              <w:t>-</w:t>
            </w:r>
          </w:p>
        </w:tc>
      </w:tr>
      <w:tr w:rsidR="008D325C" w:rsidTr="00416A27">
        <w:trPr>
          <w:trHeight w:val="6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8D325C" w:rsidRDefault="008D325C" w:rsidP="004E1CDB">
            <w:pPr>
              <w:widowControl/>
              <w:autoSpaceDE/>
              <w:autoSpaceDN/>
              <w:adjustRightInd/>
              <w:jc w:val="both"/>
            </w:pPr>
            <w:r w:rsidRPr="008D325C">
              <w:rPr>
                <w:bCs/>
              </w:rPr>
              <w:t>Муниципальная программа  "Управление муниципальной собственностью Бодайбинского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5C" w:rsidRPr="008D325C" w:rsidRDefault="004A4097" w:rsidP="008D325C">
            <w:pPr>
              <w:jc w:val="center"/>
              <w:rPr>
                <w:bCs/>
              </w:rPr>
            </w:pPr>
            <w:r>
              <w:rPr>
                <w:bCs/>
              </w:rPr>
              <w:t>10 870,8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8D325C" w:rsidRDefault="008D325C" w:rsidP="008D325C">
            <w:pPr>
              <w:jc w:val="right"/>
              <w:rPr>
                <w:bCs/>
              </w:rPr>
            </w:pPr>
            <w:r w:rsidRPr="008D325C">
              <w:rPr>
                <w:bCs/>
              </w:rPr>
              <w:t>10 013,3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4319D4" w:rsidRDefault="0048072F" w:rsidP="008D325C">
            <w:pPr>
              <w:jc w:val="right"/>
            </w:pPr>
            <w:r>
              <w:t>- 857,5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325C" w:rsidRPr="004319D4" w:rsidRDefault="0048072F" w:rsidP="008D325C">
            <w:pPr>
              <w:jc w:val="center"/>
            </w:pPr>
            <w:r>
              <w:t>7,9</w:t>
            </w:r>
          </w:p>
        </w:tc>
      </w:tr>
      <w:tr w:rsidR="008D325C" w:rsidTr="00416A27">
        <w:trPr>
          <w:trHeight w:val="6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8D325C" w:rsidRDefault="008D325C" w:rsidP="004E1CDB">
            <w:pPr>
              <w:widowControl/>
              <w:autoSpaceDE/>
              <w:autoSpaceDN/>
              <w:adjustRightInd/>
              <w:jc w:val="both"/>
            </w:pPr>
            <w:r w:rsidRPr="008D325C">
              <w:rPr>
                <w:bCs/>
              </w:rPr>
              <w:t>Муниципальная программа "Переселение граждан из не предназначенных для проживания строений, созданных в период промышленного освоения Сибири и Дальнего Востока на территории Бодайбинского муниципального образования 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5C" w:rsidRPr="008D325C" w:rsidRDefault="004A4097" w:rsidP="008D325C">
            <w:pPr>
              <w:jc w:val="center"/>
              <w:rPr>
                <w:bCs/>
              </w:rPr>
            </w:pPr>
            <w:r>
              <w:rPr>
                <w:bCs/>
              </w:rPr>
              <w:t>540,0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8D325C" w:rsidRDefault="008D325C" w:rsidP="008D325C">
            <w:pPr>
              <w:jc w:val="right"/>
              <w:rPr>
                <w:bCs/>
              </w:rPr>
            </w:pPr>
            <w:r w:rsidRPr="008D325C">
              <w:rPr>
                <w:bCs/>
              </w:rPr>
              <w:t>540,0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4319D4" w:rsidRDefault="0048072F" w:rsidP="008D325C">
            <w:pPr>
              <w:jc w:val="right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325C" w:rsidRPr="004319D4" w:rsidRDefault="0048072F" w:rsidP="008D325C">
            <w:pPr>
              <w:jc w:val="center"/>
            </w:pPr>
            <w:r>
              <w:t>-</w:t>
            </w:r>
          </w:p>
        </w:tc>
      </w:tr>
      <w:tr w:rsidR="008D325C" w:rsidTr="00990C5F">
        <w:trPr>
          <w:trHeight w:val="3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5C" w:rsidRPr="008D325C" w:rsidRDefault="008D325C" w:rsidP="008D325C">
            <w:pPr>
              <w:rPr>
                <w:b/>
                <w:bCs/>
              </w:rPr>
            </w:pPr>
            <w:r w:rsidRPr="008D325C">
              <w:rPr>
                <w:b/>
                <w:bCs/>
              </w:rPr>
              <w:t>Всего по программам: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5C" w:rsidRPr="008D325C" w:rsidRDefault="004A4097" w:rsidP="008D32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204 730,8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8D325C" w:rsidRDefault="00207007" w:rsidP="002070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377 684,30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8D325C" w:rsidRDefault="0048072F" w:rsidP="008D32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172 953,5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8D325C" w:rsidRDefault="0048072F" w:rsidP="008D32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8D325C" w:rsidRPr="00C80C4A" w:rsidTr="00990C5F">
        <w:trPr>
          <w:trHeight w:val="3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5C" w:rsidRPr="008D325C" w:rsidRDefault="008D325C" w:rsidP="008D325C">
            <w:pPr>
              <w:rPr>
                <w:b/>
                <w:bCs/>
                <w:color w:val="000000"/>
              </w:rPr>
            </w:pPr>
            <w:r w:rsidRPr="008D325C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5C" w:rsidRPr="008D325C" w:rsidRDefault="004A4097" w:rsidP="008D325C">
            <w:pPr>
              <w:jc w:val="right"/>
              <w:rPr>
                <w:b/>
              </w:rPr>
            </w:pPr>
            <w:r>
              <w:rPr>
                <w:b/>
              </w:rPr>
              <w:t>19 218,9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8D325C" w:rsidRDefault="00207007" w:rsidP="008D325C">
            <w:pPr>
              <w:jc w:val="right"/>
              <w:rPr>
                <w:b/>
              </w:rPr>
            </w:pPr>
            <w:r>
              <w:rPr>
                <w:b/>
              </w:rPr>
              <w:t>13 919,1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8D325C" w:rsidRDefault="0048072F" w:rsidP="008D325C">
            <w:pPr>
              <w:jc w:val="right"/>
              <w:rPr>
                <w:b/>
              </w:rPr>
            </w:pPr>
            <w:r>
              <w:rPr>
                <w:b/>
              </w:rPr>
              <w:t>- 5 299,8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325C" w:rsidRPr="008D325C" w:rsidRDefault="0048072F" w:rsidP="008D325C">
            <w:pPr>
              <w:jc w:val="center"/>
              <w:rPr>
                <w:b/>
              </w:rPr>
            </w:pPr>
            <w:r>
              <w:rPr>
                <w:b/>
              </w:rPr>
              <w:t>27,6</w:t>
            </w:r>
          </w:p>
        </w:tc>
      </w:tr>
      <w:tr w:rsidR="008D325C" w:rsidTr="00990C5F">
        <w:trPr>
          <w:trHeight w:val="2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25C" w:rsidRPr="008D325C" w:rsidRDefault="008D325C" w:rsidP="008D325C">
            <w:pPr>
              <w:rPr>
                <w:b/>
                <w:bCs/>
                <w:sz w:val="28"/>
                <w:szCs w:val="28"/>
              </w:rPr>
            </w:pPr>
            <w:r w:rsidRPr="008D325C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8D325C" w:rsidRDefault="004A4097" w:rsidP="008D32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223 949,7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5C" w:rsidRPr="008D325C" w:rsidRDefault="00207007" w:rsidP="008D32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391 603,4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5C" w:rsidRPr="008D325C" w:rsidRDefault="0048072F" w:rsidP="008D32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167 653,7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325C" w:rsidRPr="008D325C" w:rsidRDefault="0048072F" w:rsidP="008D32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74,9</w:t>
            </w:r>
          </w:p>
        </w:tc>
      </w:tr>
    </w:tbl>
    <w:p w:rsidR="00164DB2" w:rsidRDefault="00164DB2" w:rsidP="000C7F99">
      <w:pPr>
        <w:shd w:val="clear" w:color="auto" w:fill="FFFFFF"/>
        <w:jc w:val="both"/>
        <w:rPr>
          <w:sz w:val="28"/>
          <w:szCs w:val="28"/>
        </w:rPr>
      </w:pPr>
    </w:p>
    <w:p w:rsidR="00487E5D" w:rsidRDefault="00487E5D" w:rsidP="000C7F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387F">
        <w:rPr>
          <w:sz w:val="28"/>
          <w:szCs w:val="28"/>
        </w:rPr>
        <w:t xml:space="preserve">Объем бюджетных ассигнований на реализацию 12 (двенадцати) муниципальных программ прогнозируется с увеличением </w:t>
      </w:r>
      <w:proofErr w:type="gramStart"/>
      <w:r w:rsidR="002C387F">
        <w:rPr>
          <w:sz w:val="28"/>
          <w:szCs w:val="28"/>
        </w:rPr>
        <w:t xml:space="preserve">на  </w:t>
      </w:r>
      <w:r w:rsidR="000F25A7">
        <w:rPr>
          <w:sz w:val="28"/>
          <w:szCs w:val="28"/>
        </w:rPr>
        <w:t>172</w:t>
      </w:r>
      <w:proofErr w:type="gramEnd"/>
      <w:r w:rsidR="000F25A7">
        <w:rPr>
          <w:sz w:val="28"/>
          <w:szCs w:val="28"/>
        </w:rPr>
        <w:t> 953,5</w:t>
      </w:r>
      <w:r w:rsidR="002C387F">
        <w:rPr>
          <w:sz w:val="28"/>
          <w:szCs w:val="28"/>
        </w:rPr>
        <w:t xml:space="preserve">тыс.рублей или на </w:t>
      </w:r>
      <w:r w:rsidR="000F25A7">
        <w:rPr>
          <w:sz w:val="28"/>
          <w:szCs w:val="28"/>
        </w:rPr>
        <w:t xml:space="preserve">84,5 </w:t>
      </w:r>
      <w:r w:rsidR="002C387F">
        <w:rPr>
          <w:sz w:val="28"/>
          <w:szCs w:val="28"/>
        </w:rPr>
        <w:t xml:space="preserve">% и составит </w:t>
      </w:r>
      <w:r w:rsidR="000F25A7">
        <w:rPr>
          <w:sz w:val="28"/>
          <w:szCs w:val="28"/>
        </w:rPr>
        <w:t>377 684,3</w:t>
      </w:r>
      <w:r w:rsidR="002C387F">
        <w:rPr>
          <w:sz w:val="28"/>
          <w:szCs w:val="28"/>
        </w:rPr>
        <w:t xml:space="preserve"> </w:t>
      </w:r>
      <w:proofErr w:type="spellStart"/>
      <w:r w:rsidR="002C387F">
        <w:rPr>
          <w:sz w:val="28"/>
          <w:szCs w:val="28"/>
        </w:rPr>
        <w:t>тыс.рублей</w:t>
      </w:r>
      <w:proofErr w:type="spellEnd"/>
      <w:r w:rsidR="002C387F">
        <w:rPr>
          <w:sz w:val="28"/>
          <w:szCs w:val="28"/>
        </w:rPr>
        <w:t>., что составляет 96,</w:t>
      </w:r>
      <w:r w:rsidR="000F25A7">
        <w:rPr>
          <w:sz w:val="28"/>
          <w:szCs w:val="28"/>
        </w:rPr>
        <w:t>4</w:t>
      </w:r>
      <w:r w:rsidR="002C387F">
        <w:rPr>
          <w:sz w:val="28"/>
          <w:szCs w:val="28"/>
        </w:rPr>
        <w:t xml:space="preserve"> % от общего объема расходов бюджета.</w:t>
      </w:r>
      <w:r>
        <w:rPr>
          <w:sz w:val="28"/>
          <w:szCs w:val="28"/>
        </w:rPr>
        <w:t xml:space="preserve"> Проектом предусмотрено изменение финансового</w:t>
      </w:r>
      <w:r w:rsidR="00AF0DB2">
        <w:rPr>
          <w:sz w:val="28"/>
          <w:szCs w:val="28"/>
        </w:rPr>
        <w:t xml:space="preserve"> обеспечение на 202</w:t>
      </w:r>
      <w:r w:rsidR="000F25A7">
        <w:rPr>
          <w:sz w:val="28"/>
          <w:szCs w:val="28"/>
        </w:rPr>
        <w:t>3</w:t>
      </w:r>
      <w:r w:rsidR="00AF0DB2">
        <w:rPr>
          <w:sz w:val="28"/>
          <w:szCs w:val="28"/>
        </w:rPr>
        <w:t xml:space="preserve"> год по </w:t>
      </w:r>
      <w:r w:rsidR="000F25A7">
        <w:rPr>
          <w:sz w:val="28"/>
          <w:szCs w:val="28"/>
        </w:rPr>
        <w:t>6</w:t>
      </w:r>
      <w:r w:rsidR="00AF0DB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программам.</w:t>
      </w:r>
      <w:r w:rsidR="000C7F99">
        <w:rPr>
          <w:sz w:val="28"/>
          <w:szCs w:val="28"/>
        </w:rPr>
        <w:t xml:space="preserve">            </w:t>
      </w:r>
    </w:p>
    <w:p w:rsidR="00487E5D" w:rsidRDefault="00487E5D" w:rsidP="000C7F99">
      <w:pPr>
        <w:shd w:val="clear" w:color="auto" w:fill="FFFFFF"/>
        <w:jc w:val="both"/>
        <w:rPr>
          <w:sz w:val="28"/>
          <w:szCs w:val="28"/>
        </w:rPr>
      </w:pPr>
    </w:p>
    <w:p w:rsidR="00102438" w:rsidRDefault="00487E5D" w:rsidP="00102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49A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2D0340">
        <w:rPr>
          <w:sz w:val="28"/>
          <w:szCs w:val="28"/>
        </w:rPr>
        <w:t xml:space="preserve">4. </w:t>
      </w:r>
      <w:r w:rsidR="00102438">
        <w:rPr>
          <w:sz w:val="28"/>
          <w:szCs w:val="28"/>
        </w:rPr>
        <w:t xml:space="preserve">Основные характеристики бюджета на 2024 год согласно представленному проекту предлагается </w:t>
      </w:r>
      <w:proofErr w:type="gramStart"/>
      <w:r w:rsidR="00102438">
        <w:rPr>
          <w:sz w:val="28"/>
          <w:szCs w:val="28"/>
        </w:rPr>
        <w:t>утвердить  :</w:t>
      </w:r>
      <w:proofErr w:type="gramEnd"/>
    </w:p>
    <w:p w:rsidR="00102438" w:rsidRPr="00BE4113" w:rsidRDefault="00102438" w:rsidP="001024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113">
        <w:rPr>
          <w:sz w:val="28"/>
          <w:szCs w:val="28"/>
        </w:rPr>
        <w:t xml:space="preserve">общий объем доходов бюджета </w:t>
      </w:r>
      <w:r>
        <w:rPr>
          <w:sz w:val="28"/>
          <w:szCs w:val="28"/>
        </w:rPr>
        <w:t>Бодайби</w:t>
      </w:r>
      <w:r w:rsidRPr="00F03706">
        <w:rPr>
          <w:sz w:val="28"/>
          <w:szCs w:val="28"/>
        </w:rPr>
        <w:t>нского МО</w:t>
      </w:r>
      <w:r w:rsidRPr="00BE4113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BE411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276 406,7</w:t>
      </w:r>
      <w:r w:rsidRPr="00BE4113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 объем межбюджетных трансфертов, получаемых из других бюджетов</w:t>
      </w:r>
      <w:r w:rsidRPr="00BE4113">
        <w:rPr>
          <w:sz w:val="28"/>
          <w:szCs w:val="28"/>
        </w:rPr>
        <w:t xml:space="preserve"> </w:t>
      </w:r>
      <w:r>
        <w:rPr>
          <w:sz w:val="28"/>
          <w:szCs w:val="28"/>
        </w:rPr>
        <w:t>86 854,6</w:t>
      </w:r>
      <w:r w:rsidRPr="00BE4113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>;</w:t>
      </w:r>
    </w:p>
    <w:p w:rsidR="00102438" w:rsidRPr="00BE4113" w:rsidRDefault="00102438" w:rsidP="001024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113">
        <w:rPr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>Бодайби</w:t>
      </w:r>
      <w:r w:rsidRPr="00F03706">
        <w:rPr>
          <w:sz w:val="28"/>
          <w:szCs w:val="28"/>
        </w:rPr>
        <w:t>нского МО</w:t>
      </w:r>
      <w:r w:rsidRPr="00BE4113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BE411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287 274,2 </w:t>
      </w:r>
      <w:r w:rsidRPr="00BE4113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 xml:space="preserve">, </w:t>
      </w:r>
      <w:r w:rsidRPr="00BE3451">
        <w:rPr>
          <w:sz w:val="28"/>
          <w:szCs w:val="28"/>
        </w:rPr>
        <w:t xml:space="preserve">в том числе </w:t>
      </w:r>
      <w:r w:rsidRPr="00BE3451">
        <w:rPr>
          <w:i/>
          <w:sz w:val="28"/>
          <w:szCs w:val="28"/>
        </w:rPr>
        <w:t>условно утвержденные</w:t>
      </w:r>
      <w:r w:rsidRPr="00BE3451">
        <w:rPr>
          <w:sz w:val="28"/>
          <w:szCs w:val="28"/>
        </w:rPr>
        <w:t xml:space="preserve"> расходы в сумме 5 420,1 </w:t>
      </w:r>
      <w:proofErr w:type="spellStart"/>
      <w:r w:rsidRPr="00BE3451">
        <w:rPr>
          <w:sz w:val="28"/>
          <w:szCs w:val="28"/>
        </w:rPr>
        <w:t>тыс.руб</w:t>
      </w:r>
      <w:proofErr w:type="spellEnd"/>
      <w:r w:rsidRPr="00BE3451">
        <w:rPr>
          <w:sz w:val="28"/>
          <w:szCs w:val="28"/>
        </w:rPr>
        <w:t>.;</w:t>
      </w:r>
    </w:p>
    <w:p w:rsidR="00102438" w:rsidRDefault="00102438" w:rsidP="001024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113">
        <w:rPr>
          <w:sz w:val="28"/>
          <w:szCs w:val="28"/>
        </w:rPr>
        <w:t xml:space="preserve">размер дефицита бюджета </w:t>
      </w:r>
      <w:r>
        <w:rPr>
          <w:sz w:val="28"/>
          <w:szCs w:val="28"/>
        </w:rPr>
        <w:t>Бодайби</w:t>
      </w:r>
      <w:r w:rsidRPr="00F03706">
        <w:rPr>
          <w:sz w:val="28"/>
          <w:szCs w:val="28"/>
        </w:rPr>
        <w:t>нского МО</w:t>
      </w:r>
      <w:r w:rsidRPr="00BE4113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BE411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10 867,5</w:t>
      </w:r>
      <w:r w:rsidRPr="00BE4113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 xml:space="preserve">, или </w:t>
      </w:r>
      <w:r>
        <w:rPr>
          <w:sz w:val="28"/>
          <w:szCs w:val="28"/>
        </w:rPr>
        <w:t>5,7</w:t>
      </w:r>
      <w:r w:rsidRPr="00BE4113">
        <w:rPr>
          <w:sz w:val="28"/>
          <w:szCs w:val="28"/>
        </w:rPr>
        <w:t xml:space="preserve"> % утвержденного общего годового объема доходов </w:t>
      </w:r>
      <w:r>
        <w:rPr>
          <w:sz w:val="28"/>
          <w:szCs w:val="28"/>
        </w:rPr>
        <w:t>Бодайби</w:t>
      </w:r>
      <w:r w:rsidRPr="00F03706">
        <w:rPr>
          <w:sz w:val="28"/>
          <w:szCs w:val="28"/>
        </w:rPr>
        <w:t>нского МО</w:t>
      </w:r>
      <w:r w:rsidRPr="00BE4113">
        <w:rPr>
          <w:sz w:val="28"/>
          <w:szCs w:val="28"/>
        </w:rPr>
        <w:t xml:space="preserve"> без учета утвержденного объема безвозмездных поступ</w:t>
      </w:r>
      <w:r>
        <w:rPr>
          <w:sz w:val="28"/>
          <w:szCs w:val="28"/>
        </w:rPr>
        <w:t>лений.</w:t>
      </w:r>
    </w:p>
    <w:p w:rsidR="00102438" w:rsidRDefault="00102438" w:rsidP="001024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увеличивается на 57 322,3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за счет безвозмездных поступлений.</w:t>
      </w:r>
    </w:p>
    <w:p w:rsidR="00102438" w:rsidRDefault="00102438" w:rsidP="001024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36533">
        <w:rPr>
          <w:sz w:val="28"/>
          <w:szCs w:val="28"/>
        </w:rPr>
        <w:t xml:space="preserve">. Основные характеристики бюджета на 2025 год </w:t>
      </w:r>
      <w:r>
        <w:rPr>
          <w:sz w:val="28"/>
          <w:szCs w:val="28"/>
        </w:rPr>
        <w:t xml:space="preserve">согласно представленному проекту предлагается </w:t>
      </w:r>
      <w:proofErr w:type="gramStart"/>
      <w:r>
        <w:rPr>
          <w:sz w:val="28"/>
          <w:szCs w:val="28"/>
        </w:rPr>
        <w:t>утвердить :</w:t>
      </w:r>
      <w:proofErr w:type="gramEnd"/>
    </w:p>
    <w:p w:rsidR="00102438" w:rsidRPr="00BE4113" w:rsidRDefault="00102438" w:rsidP="001024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113">
        <w:rPr>
          <w:sz w:val="28"/>
          <w:szCs w:val="28"/>
        </w:rPr>
        <w:t xml:space="preserve">общий объем доходов бюджета </w:t>
      </w:r>
      <w:r>
        <w:rPr>
          <w:sz w:val="28"/>
          <w:szCs w:val="28"/>
        </w:rPr>
        <w:t>Бодайби</w:t>
      </w:r>
      <w:r w:rsidRPr="00F03706">
        <w:rPr>
          <w:sz w:val="28"/>
          <w:szCs w:val="28"/>
        </w:rPr>
        <w:t>нского МО</w:t>
      </w:r>
      <w:r w:rsidRPr="00BE4113">
        <w:rPr>
          <w:sz w:val="28"/>
          <w:szCs w:val="28"/>
        </w:rPr>
        <w:t xml:space="preserve"> на 202</w:t>
      </w:r>
      <w:r>
        <w:rPr>
          <w:sz w:val="28"/>
          <w:szCs w:val="28"/>
        </w:rPr>
        <w:t>5</w:t>
      </w:r>
      <w:r w:rsidRPr="00BE411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274 690,5</w:t>
      </w:r>
      <w:r w:rsidRPr="00BE4113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 объем межбюджетных трансфертов, получаемых из других бюджетов</w:t>
      </w:r>
      <w:r w:rsidRPr="00BE4113">
        <w:rPr>
          <w:sz w:val="28"/>
          <w:szCs w:val="28"/>
        </w:rPr>
        <w:t xml:space="preserve"> </w:t>
      </w:r>
      <w:r>
        <w:rPr>
          <w:sz w:val="28"/>
          <w:szCs w:val="28"/>
        </w:rPr>
        <w:t>74 847,3</w:t>
      </w:r>
      <w:r w:rsidRPr="00BE4113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>;</w:t>
      </w:r>
    </w:p>
    <w:p w:rsidR="00102438" w:rsidRPr="00BE4113" w:rsidRDefault="00102438" w:rsidP="001024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113">
        <w:rPr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>Бодайби</w:t>
      </w:r>
      <w:r w:rsidRPr="00F03706">
        <w:rPr>
          <w:sz w:val="28"/>
          <w:szCs w:val="28"/>
        </w:rPr>
        <w:t>нского МО</w:t>
      </w:r>
      <w:r w:rsidRPr="00BE4113">
        <w:rPr>
          <w:sz w:val="28"/>
          <w:szCs w:val="28"/>
        </w:rPr>
        <w:t xml:space="preserve"> на 202</w:t>
      </w:r>
      <w:r>
        <w:rPr>
          <w:sz w:val="28"/>
          <w:szCs w:val="28"/>
        </w:rPr>
        <w:t>5</w:t>
      </w:r>
      <w:r w:rsidRPr="00BE411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287 149,8 </w:t>
      </w:r>
      <w:r w:rsidRPr="00BE4113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 xml:space="preserve">, </w:t>
      </w:r>
      <w:r w:rsidRPr="00BE3451">
        <w:rPr>
          <w:sz w:val="28"/>
          <w:szCs w:val="28"/>
        </w:rPr>
        <w:t xml:space="preserve">в том числе </w:t>
      </w:r>
      <w:r w:rsidRPr="00BE3451">
        <w:rPr>
          <w:i/>
          <w:sz w:val="28"/>
          <w:szCs w:val="28"/>
        </w:rPr>
        <w:t>условно утвержденные</w:t>
      </w:r>
      <w:r w:rsidRPr="00BE3451">
        <w:rPr>
          <w:sz w:val="28"/>
          <w:szCs w:val="28"/>
        </w:rPr>
        <w:t xml:space="preserve"> расходы в сумме 11 173,9 </w:t>
      </w:r>
      <w:proofErr w:type="spellStart"/>
      <w:r w:rsidRPr="00BE3451">
        <w:rPr>
          <w:sz w:val="28"/>
          <w:szCs w:val="28"/>
        </w:rPr>
        <w:t>тыс.руб</w:t>
      </w:r>
      <w:proofErr w:type="spellEnd"/>
      <w:r w:rsidRPr="00BE3451">
        <w:rPr>
          <w:sz w:val="28"/>
          <w:szCs w:val="28"/>
        </w:rPr>
        <w:t>.;</w:t>
      </w:r>
    </w:p>
    <w:p w:rsidR="00102438" w:rsidRDefault="00102438" w:rsidP="001024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113">
        <w:rPr>
          <w:sz w:val="28"/>
          <w:szCs w:val="28"/>
        </w:rPr>
        <w:t xml:space="preserve">размер дефицита бюджета </w:t>
      </w:r>
      <w:r>
        <w:rPr>
          <w:sz w:val="28"/>
          <w:szCs w:val="28"/>
        </w:rPr>
        <w:t>Бодайби</w:t>
      </w:r>
      <w:r w:rsidRPr="00F03706">
        <w:rPr>
          <w:sz w:val="28"/>
          <w:szCs w:val="28"/>
        </w:rPr>
        <w:t>нского МО</w:t>
      </w:r>
      <w:r w:rsidRPr="00BE4113">
        <w:rPr>
          <w:sz w:val="28"/>
          <w:szCs w:val="28"/>
        </w:rPr>
        <w:t xml:space="preserve"> на 202</w:t>
      </w:r>
      <w:r>
        <w:rPr>
          <w:sz w:val="28"/>
          <w:szCs w:val="28"/>
        </w:rPr>
        <w:t>5</w:t>
      </w:r>
      <w:r w:rsidRPr="00BE411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lastRenderedPageBreak/>
        <w:t>12 459,3</w:t>
      </w:r>
      <w:r w:rsidRPr="00BE4113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 xml:space="preserve">, или </w:t>
      </w:r>
      <w:r>
        <w:rPr>
          <w:sz w:val="28"/>
          <w:szCs w:val="28"/>
        </w:rPr>
        <w:t>6,2</w:t>
      </w:r>
      <w:r w:rsidRPr="00BE4113">
        <w:rPr>
          <w:sz w:val="28"/>
          <w:szCs w:val="28"/>
        </w:rPr>
        <w:t xml:space="preserve"> % утвержденного общего годового объема доходов </w:t>
      </w:r>
      <w:r>
        <w:rPr>
          <w:sz w:val="28"/>
          <w:szCs w:val="28"/>
        </w:rPr>
        <w:t>Бодайби</w:t>
      </w:r>
      <w:r w:rsidRPr="00F03706">
        <w:rPr>
          <w:sz w:val="28"/>
          <w:szCs w:val="28"/>
        </w:rPr>
        <w:t>нского МО</w:t>
      </w:r>
      <w:r w:rsidRPr="00BE4113">
        <w:rPr>
          <w:sz w:val="28"/>
          <w:szCs w:val="28"/>
        </w:rPr>
        <w:t xml:space="preserve"> без учета утвержденного объема безвозмездных поступ</w:t>
      </w:r>
      <w:r>
        <w:rPr>
          <w:sz w:val="28"/>
          <w:szCs w:val="28"/>
        </w:rPr>
        <w:t>лений.</w:t>
      </w:r>
    </w:p>
    <w:p w:rsidR="00102438" w:rsidRDefault="00102438" w:rsidP="001024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увеличивается на 50 000,0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за счет безвозмездных поступлений.</w:t>
      </w:r>
    </w:p>
    <w:p w:rsidR="00BB16AD" w:rsidRPr="00BB16AD" w:rsidRDefault="00487E5D" w:rsidP="002F22EA">
      <w:pPr>
        <w:shd w:val="clear" w:color="auto" w:fill="FFFFFF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B16AD" w:rsidRPr="00BB16AD" w:rsidRDefault="00102438" w:rsidP="00BB16AD">
      <w:pPr>
        <w:pStyle w:val="af4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6. </w:t>
      </w:r>
      <w:r w:rsidR="00BB16AD" w:rsidRPr="00BB16AD">
        <w:rPr>
          <w:b w:val="0"/>
          <w:sz w:val="28"/>
          <w:szCs w:val="28"/>
        </w:rPr>
        <w:t xml:space="preserve">При установленных параметрах бюджета верхний предел муниципального </w:t>
      </w:r>
      <w:r w:rsidR="00BB16AD" w:rsidRPr="00BB16AD">
        <w:rPr>
          <w:b w:val="0"/>
          <w:sz w:val="28"/>
          <w:szCs w:val="28"/>
          <w:lang w:val="ru-RU"/>
        </w:rPr>
        <w:t xml:space="preserve">внутреннего </w:t>
      </w:r>
      <w:r w:rsidR="00BB16AD" w:rsidRPr="00BB16AD">
        <w:rPr>
          <w:b w:val="0"/>
          <w:sz w:val="28"/>
          <w:szCs w:val="28"/>
        </w:rPr>
        <w:t>долга составит:</w:t>
      </w:r>
    </w:p>
    <w:p w:rsidR="00BB16AD" w:rsidRPr="00BB16AD" w:rsidRDefault="00BB16AD" w:rsidP="00BB16AD">
      <w:pPr>
        <w:pStyle w:val="af4"/>
        <w:ind w:firstLine="567"/>
        <w:jc w:val="both"/>
        <w:rPr>
          <w:b w:val="0"/>
          <w:sz w:val="28"/>
          <w:szCs w:val="28"/>
          <w:lang w:val="ru-RU"/>
        </w:rPr>
      </w:pPr>
      <w:r w:rsidRPr="00BB16AD">
        <w:rPr>
          <w:b w:val="0"/>
          <w:sz w:val="28"/>
          <w:szCs w:val="28"/>
        </w:rPr>
        <w:t>- на 1 января 20</w:t>
      </w:r>
      <w:r w:rsidRPr="00BB16AD">
        <w:rPr>
          <w:b w:val="0"/>
          <w:sz w:val="28"/>
          <w:szCs w:val="28"/>
          <w:lang w:val="ru-RU"/>
        </w:rPr>
        <w:t>2</w:t>
      </w:r>
      <w:r w:rsidR="00102438">
        <w:rPr>
          <w:b w:val="0"/>
          <w:sz w:val="28"/>
          <w:szCs w:val="28"/>
          <w:lang w:val="ru-RU"/>
        </w:rPr>
        <w:t>4</w:t>
      </w:r>
      <w:r w:rsidRPr="00BB16AD">
        <w:rPr>
          <w:b w:val="0"/>
          <w:sz w:val="28"/>
          <w:szCs w:val="28"/>
        </w:rPr>
        <w:t xml:space="preserve"> года –</w:t>
      </w:r>
      <w:r w:rsidR="00102438">
        <w:rPr>
          <w:b w:val="0"/>
          <w:sz w:val="28"/>
          <w:szCs w:val="28"/>
          <w:lang w:val="ru-RU"/>
        </w:rPr>
        <w:t xml:space="preserve"> 17 503,8 </w:t>
      </w:r>
      <w:proofErr w:type="spellStart"/>
      <w:r w:rsidR="00102438">
        <w:rPr>
          <w:b w:val="0"/>
          <w:sz w:val="28"/>
          <w:szCs w:val="28"/>
          <w:lang w:val="ru-RU"/>
        </w:rPr>
        <w:t>тыс.рублей</w:t>
      </w:r>
      <w:proofErr w:type="spellEnd"/>
      <w:r w:rsidRPr="00BB16AD">
        <w:rPr>
          <w:b w:val="0"/>
          <w:sz w:val="28"/>
          <w:szCs w:val="28"/>
        </w:rPr>
        <w:t xml:space="preserve">; </w:t>
      </w:r>
    </w:p>
    <w:p w:rsidR="00BB16AD" w:rsidRPr="00BB16AD" w:rsidRDefault="00BB16AD" w:rsidP="00BB16AD">
      <w:pPr>
        <w:pStyle w:val="af4"/>
        <w:ind w:firstLine="567"/>
        <w:jc w:val="both"/>
        <w:rPr>
          <w:b w:val="0"/>
          <w:sz w:val="28"/>
          <w:szCs w:val="28"/>
        </w:rPr>
      </w:pPr>
      <w:r w:rsidRPr="00BB16AD">
        <w:rPr>
          <w:b w:val="0"/>
          <w:sz w:val="28"/>
          <w:szCs w:val="28"/>
        </w:rPr>
        <w:t>- на 1 января 202</w:t>
      </w:r>
      <w:r w:rsidR="00102438">
        <w:rPr>
          <w:b w:val="0"/>
          <w:sz w:val="28"/>
          <w:szCs w:val="28"/>
          <w:lang w:val="ru-RU"/>
        </w:rPr>
        <w:t>5</w:t>
      </w:r>
      <w:r w:rsidRPr="00BB16AD">
        <w:rPr>
          <w:b w:val="0"/>
          <w:sz w:val="28"/>
          <w:szCs w:val="28"/>
        </w:rPr>
        <w:t xml:space="preserve"> года – </w:t>
      </w:r>
      <w:r w:rsidR="00102438">
        <w:rPr>
          <w:b w:val="0"/>
          <w:sz w:val="28"/>
          <w:szCs w:val="28"/>
          <w:lang w:val="ru-RU"/>
        </w:rPr>
        <w:t>28 371,2</w:t>
      </w:r>
      <w:r w:rsidRPr="00BB16AD">
        <w:rPr>
          <w:b w:val="0"/>
          <w:sz w:val="28"/>
          <w:szCs w:val="28"/>
          <w:lang w:val="ru-RU"/>
        </w:rPr>
        <w:t xml:space="preserve"> </w:t>
      </w:r>
      <w:proofErr w:type="spellStart"/>
      <w:r w:rsidRPr="00BB16AD">
        <w:rPr>
          <w:b w:val="0"/>
          <w:sz w:val="28"/>
          <w:szCs w:val="28"/>
        </w:rPr>
        <w:t>тыс.руб</w:t>
      </w:r>
      <w:proofErr w:type="spellEnd"/>
      <w:r w:rsidRPr="00BB16AD">
        <w:rPr>
          <w:b w:val="0"/>
          <w:sz w:val="28"/>
          <w:szCs w:val="28"/>
        </w:rPr>
        <w:t>.</w:t>
      </w:r>
      <w:r w:rsidRPr="00BB16AD">
        <w:rPr>
          <w:b w:val="0"/>
          <w:sz w:val="28"/>
          <w:szCs w:val="28"/>
          <w:lang w:val="ru-RU"/>
        </w:rPr>
        <w:t xml:space="preserve"> </w:t>
      </w:r>
      <w:r w:rsidRPr="00BB16AD">
        <w:rPr>
          <w:b w:val="0"/>
          <w:sz w:val="28"/>
          <w:szCs w:val="28"/>
        </w:rPr>
        <w:t xml:space="preserve">; </w:t>
      </w:r>
    </w:p>
    <w:p w:rsidR="00BB16AD" w:rsidRDefault="00BB16AD" w:rsidP="00BB16AD">
      <w:pPr>
        <w:pStyle w:val="af4"/>
        <w:ind w:firstLine="567"/>
        <w:jc w:val="both"/>
        <w:rPr>
          <w:b w:val="0"/>
          <w:sz w:val="28"/>
          <w:szCs w:val="28"/>
          <w:lang w:val="ru-RU"/>
        </w:rPr>
      </w:pPr>
      <w:r w:rsidRPr="00BB16AD">
        <w:rPr>
          <w:b w:val="0"/>
          <w:sz w:val="28"/>
          <w:szCs w:val="28"/>
        </w:rPr>
        <w:t>- на 1 января 202</w:t>
      </w:r>
      <w:r w:rsidR="00102438">
        <w:rPr>
          <w:b w:val="0"/>
          <w:sz w:val="28"/>
          <w:szCs w:val="28"/>
          <w:lang w:val="ru-RU"/>
        </w:rPr>
        <w:t>6</w:t>
      </w:r>
      <w:r w:rsidRPr="00BB16AD">
        <w:rPr>
          <w:b w:val="0"/>
          <w:sz w:val="28"/>
          <w:szCs w:val="28"/>
        </w:rPr>
        <w:t xml:space="preserve"> года – </w:t>
      </w:r>
      <w:r w:rsidR="00102438">
        <w:rPr>
          <w:b w:val="0"/>
          <w:sz w:val="28"/>
          <w:szCs w:val="28"/>
          <w:lang w:val="ru-RU"/>
        </w:rPr>
        <w:t>40 830,5</w:t>
      </w:r>
      <w:r w:rsidRPr="00BB16AD">
        <w:rPr>
          <w:b w:val="0"/>
          <w:sz w:val="28"/>
          <w:szCs w:val="28"/>
        </w:rPr>
        <w:t xml:space="preserve"> </w:t>
      </w:r>
      <w:proofErr w:type="spellStart"/>
      <w:r w:rsidRPr="00BB16AD">
        <w:rPr>
          <w:b w:val="0"/>
          <w:sz w:val="28"/>
          <w:szCs w:val="28"/>
        </w:rPr>
        <w:t>тыс.руб</w:t>
      </w:r>
      <w:proofErr w:type="spellEnd"/>
      <w:r w:rsidRPr="00BB16AD">
        <w:rPr>
          <w:b w:val="0"/>
          <w:sz w:val="28"/>
          <w:szCs w:val="28"/>
        </w:rPr>
        <w:t>.</w:t>
      </w:r>
    </w:p>
    <w:p w:rsidR="00491252" w:rsidRDefault="00491252" w:rsidP="00491252">
      <w:pPr>
        <w:pStyle w:val="ad"/>
        <w:rPr>
          <w:lang w:eastAsia="x-none"/>
        </w:rPr>
      </w:pPr>
    </w:p>
    <w:p w:rsidR="00491252" w:rsidRDefault="00491252" w:rsidP="00491252">
      <w:pPr>
        <w:pStyle w:val="ad"/>
        <w:jc w:val="left"/>
        <w:rPr>
          <w:b/>
          <w:sz w:val="28"/>
          <w:szCs w:val="28"/>
          <w:lang w:eastAsia="x-none"/>
        </w:rPr>
      </w:pPr>
      <w:r w:rsidRPr="00491252">
        <w:rPr>
          <w:b/>
          <w:sz w:val="28"/>
          <w:szCs w:val="28"/>
          <w:lang w:eastAsia="x-none"/>
        </w:rPr>
        <w:t>Вывод:</w:t>
      </w:r>
    </w:p>
    <w:p w:rsidR="00491252" w:rsidRDefault="00491252" w:rsidP="00CF5DBE">
      <w:pPr>
        <w:pStyle w:val="ad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1. </w:t>
      </w:r>
      <w:r w:rsidRPr="00491252">
        <w:rPr>
          <w:sz w:val="28"/>
          <w:szCs w:val="28"/>
          <w:lang w:eastAsia="x-none"/>
        </w:rPr>
        <w:t>П</w:t>
      </w:r>
      <w:r>
        <w:rPr>
          <w:sz w:val="28"/>
          <w:szCs w:val="28"/>
          <w:lang w:eastAsia="x-none"/>
        </w:rPr>
        <w:t xml:space="preserve">роект решения подготовлен в соответствии с требованиями БК РФ. </w:t>
      </w:r>
    </w:p>
    <w:p w:rsidR="008E3EE8" w:rsidRDefault="008E3EE8" w:rsidP="00CF5DBE">
      <w:pPr>
        <w:pStyle w:val="ad"/>
        <w:jc w:val="both"/>
        <w:rPr>
          <w:sz w:val="28"/>
          <w:szCs w:val="28"/>
          <w:lang w:eastAsia="x-none"/>
        </w:rPr>
      </w:pPr>
    </w:p>
    <w:p w:rsidR="00491252" w:rsidRDefault="00491252" w:rsidP="00CF5DBE">
      <w:pPr>
        <w:pStyle w:val="ad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2. В результате внесения изменения в основные характеристики бюджета на 202</w:t>
      </w:r>
      <w:r w:rsidR="00545E28">
        <w:rPr>
          <w:sz w:val="28"/>
          <w:szCs w:val="28"/>
          <w:lang w:eastAsia="x-none"/>
        </w:rPr>
        <w:t>3</w:t>
      </w:r>
      <w:r>
        <w:rPr>
          <w:sz w:val="28"/>
          <w:szCs w:val="28"/>
          <w:lang w:eastAsia="x-none"/>
        </w:rPr>
        <w:t xml:space="preserve"> </w:t>
      </w:r>
      <w:proofErr w:type="gramStart"/>
      <w:r>
        <w:rPr>
          <w:sz w:val="28"/>
          <w:szCs w:val="28"/>
          <w:lang w:eastAsia="x-none"/>
        </w:rPr>
        <w:t>год  и</w:t>
      </w:r>
      <w:proofErr w:type="gramEnd"/>
      <w:r>
        <w:rPr>
          <w:sz w:val="28"/>
          <w:szCs w:val="28"/>
          <w:lang w:eastAsia="x-none"/>
        </w:rPr>
        <w:t xml:space="preserve"> плановый период 202</w:t>
      </w:r>
      <w:r w:rsidR="00545E28">
        <w:rPr>
          <w:sz w:val="28"/>
          <w:szCs w:val="28"/>
          <w:lang w:eastAsia="x-none"/>
        </w:rPr>
        <w:t>4</w:t>
      </w:r>
      <w:r>
        <w:rPr>
          <w:sz w:val="28"/>
          <w:szCs w:val="28"/>
          <w:lang w:eastAsia="x-none"/>
        </w:rPr>
        <w:t xml:space="preserve"> и 202</w:t>
      </w:r>
      <w:r w:rsidR="00545E28">
        <w:rPr>
          <w:sz w:val="28"/>
          <w:szCs w:val="28"/>
          <w:lang w:eastAsia="x-none"/>
        </w:rPr>
        <w:t>5</w:t>
      </w:r>
      <w:r>
        <w:rPr>
          <w:sz w:val="28"/>
          <w:szCs w:val="28"/>
          <w:lang w:eastAsia="x-none"/>
        </w:rPr>
        <w:t xml:space="preserve"> годы  предлагается утвердить :</w:t>
      </w:r>
    </w:p>
    <w:p w:rsidR="00545E28" w:rsidRPr="00545E28" w:rsidRDefault="00545E28" w:rsidP="00545E28">
      <w:pPr>
        <w:ind w:firstLine="709"/>
        <w:jc w:val="both"/>
        <w:rPr>
          <w:sz w:val="28"/>
          <w:szCs w:val="28"/>
        </w:rPr>
      </w:pPr>
      <w:r w:rsidRPr="00545E28">
        <w:rPr>
          <w:sz w:val="28"/>
          <w:szCs w:val="28"/>
        </w:rPr>
        <w:t xml:space="preserve">- прогнозируемый общий объем доходов </w:t>
      </w:r>
      <w:proofErr w:type="gramStart"/>
      <w:r w:rsidRPr="00545E2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</w:t>
      </w:r>
      <w:r w:rsidRPr="00545E28">
        <w:rPr>
          <w:b/>
          <w:sz w:val="28"/>
          <w:szCs w:val="28"/>
        </w:rPr>
        <w:t>на</w:t>
      </w:r>
      <w:proofErr w:type="gramEnd"/>
      <w:r w:rsidRPr="00545E28">
        <w:rPr>
          <w:b/>
          <w:sz w:val="28"/>
          <w:szCs w:val="28"/>
        </w:rPr>
        <w:t xml:space="preserve"> 2023 год</w:t>
      </w:r>
      <w:r>
        <w:rPr>
          <w:sz w:val="28"/>
          <w:szCs w:val="28"/>
        </w:rPr>
        <w:t xml:space="preserve"> </w:t>
      </w:r>
      <w:r w:rsidRPr="00545E28">
        <w:rPr>
          <w:sz w:val="28"/>
          <w:szCs w:val="28"/>
        </w:rPr>
        <w:t xml:space="preserve"> в сумме 361 513,6 тыс. рублей, из них объем межбюджетных трансфертов, получаемых из других бюджетов бюджетной системы Российской Федерации, в сумме 176 465,1 тыс. рублей; общий объем расходов бюджета в сумме 391 603,4</w:t>
      </w:r>
      <w:r w:rsidRPr="00545E28">
        <w:rPr>
          <w:color w:val="000000"/>
          <w:sz w:val="28"/>
          <w:szCs w:val="28"/>
        </w:rPr>
        <w:t xml:space="preserve"> </w:t>
      </w:r>
      <w:r w:rsidRPr="00545E28">
        <w:rPr>
          <w:sz w:val="28"/>
          <w:szCs w:val="28"/>
        </w:rPr>
        <w:t>тыс. рублей;- размер дефицита бюджета в сумме 30 089,8 тыс. рублей, или 16,8 % утвержденного общего годового объема доходов бюджета без учета утвержденного объема безвозмездных поступлений.</w:t>
      </w:r>
    </w:p>
    <w:p w:rsidR="009A3890" w:rsidRDefault="00545E28" w:rsidP="00545E28">
      <w:pPr>
        <w:ind w:firstLine="709"/>
        <w:jc w:val="both"/>
        <w:rPr>
          <w:sz w:val="28"/>
          <w:szCs w:val="28"/>
        </w:rPr>
      </w:pPr>
      <w:r w:rsidRPr="00545E28">
        <w:rPr>
          <w:sz w:val="28"/>
          <w:szCs w:val="28"/>
        </w:rPr>
        <w:t xml:space="preserve">- прогнозируемый общий объем доходов бюджета на </w:t>
      </w:r>
      <w:r w:rsidRPr="00545E28">
        <w:rPr>
          <w:b/>
          <w:sz w:val="28"/>
          <w:szCs w:val="28"/>
        </w:rPr>
        <w:t>2024 год</w:t>
      </w:r>
      <w:r w:rsidRPr="00545E28">
        <w:rPr>
          <w:sz w:val="28"/>
          <w:szCs w:val="28"/>
        </w:rPr>
        <w:t xml:space="preserve"> в сумме 276 406,7 тыс. рублей, из них объем межбюджетных трансфертов, получаемых из других бюджетов бюджетной системы Российской Федерации, в сумме 86 854,6 тыс. рублей, - общий объем расходов бюджета   в сумме 287 274,2 тыс. рублей, в том числе условно утвержденные расходы в сумме 5 420,1 тыс. рублей, - размер дефицита бюджета  в сумме 10 867,5 тыс. рублей, или 5,7 % утвержденного общего годового объема доходов бюджета без учета утвержденного объема безвозмездных поступлений, </w:t>
      </w:r>
    </w:p>
    <w:p w:rsidR="00545E28" w:rsidRDefault="009A3890" w:rsidP="00545E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5E28">
        <w:rPr>
          <w:sz w:val="28"/>
          <w:szCs w:val="28"/>
        </w:rPr>
        <w:t xml:space="preserve">прогнозируемый общий объем доходов бюджета </w:t>
      </w:r>
      <w:r w:rsidR="00545E28" w:rsidRPr="00545E28">
        <w:rPr>
          <w:sz w:val="28"/>
          <w:szCs w:val="28"/>
        </w:rPr>
        <w:t xml:space="preserve">на </w:t>
      </w:r>
      <w:r w:rsidR="00545E28" w:rsidRPr="009A3890">
        <w:rPr>
          <w:b/>
          <w:sz w:val="28"/>
          <w:szCs w:val="28"/>
        </w:rPr>
        <w:t>2025 год</w:t>
      </w:r>
      <w:r w:rsidR="00545E28" w:rsidRPr="00545E28">
        <w:rPr>
          <w:sz w:val="28"/>
          <w:szCs w:val="28"/>
        </w:rPr>
        <w:t xml:space="preserve"> в сумме 274 690,5 тыс. рублей, из них объем межбюджетных трансфертов, получаемых из других бюджетов бюджетной системы Российской Федерации, в сумме 74 847,3 тыс. рублей;</w:t>
      </w:r>
      <w:r w:rsidRPr="009A3890">
        <w:rPr>
          <w:sz w:val="28"/>
          <w:szCs w:val="28"/>
        </w:rPr>
        <w:t xml:space="preserve"> </w:t>
      </w:r>
      <w:r w:rsidRPr="00545E28">
        <w:rPr>
          <w:sz w:val="28"/>
          <w:szCs w:val="28"/>
        </w:rPr>
        <w:t>общий объем расходов бюджета</w:t>
      </w:r>
      <w:r>
        <w:rPr>
          <w:sz w:val="28"/>
          <w:szCs w:val="28"/>
        </w:rPr>
        <w:t xml:space="preserve"> </w:t>
      </w:r>
      <w:r w:rsidR="00545E28" w:rsidRPr="00545E28">
        <w:rPr>
          <w:sz w:val="28"/>
          <w:szCs w:val="28"/>
        </w:rPr>
        <w:t xml:space="preserve"> в сумме   287 149,8 тыс. рублей, в том числе условно утвержденные расходы в сумме 11 173,9 тыс. рублей;</w:t>
      </w:r>
      <w:r>
        <w:rPr>
          <w:sz w:val="28"/>
          <w:szCs w:val="28"/>
        </w:rPr>
        <w:t xml:space="preserve"> </w:t>
      </w:r>
      <w:r w:rsidR="00545E28" w:rsidRPr="00545E28">
        <w:rPr>
          <w:sz w:val="28"/>
          <w:szCs w:val="28"/>
        </w:rPr>
        <w:t xml:space="preserve">размер дефицита </w:t>
      </w:r>
      <w:r>
        <w:rPr>
          <w:sz w:val="28"/>
          <w:szCs w:val="28"/>
        </w:rPr>
        <w:t xml:space="preserve"> </w:t>
      </w:r>
      <w:r w:rsidR="00545E28" w:rsidRPr="00545E28">
        <w:rPr>
          <w:sz w:val="28"/>
          <w:szCs w:val="28"/>
        </w:rPr>
        <w:t xml:space="preserve"> в сумме 12 459,3 тыс. рублей, или 6,2 % утвержденного общего годового объема доходов бюджета без учета утвержденного объема безвозмездных поступлений.</w:t>
      </w:r>
    </w:p>
    <w:p w:rsidR="00545E28" w:rsidRPr="00545E28" w:rsidRDefault="00545E28" w:rsidP="00CF5DBE">
      <w:pPr>
        <w:pStyle w:val="ad"/>
        <w:jc w:val="both"/>
        <w:rPr>
          <w:sz w:val="28"/>
          <w:szCs w:val="28"/>
          <w:lang w:eastAsia="x-none"/>
        </w:rPr>
      </w:pPr>
    </w:p>
    <w:p w:rsidR="00591944" w:rsidRDefault="00C062E0" w:rsidP="002625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1252">
        <w:rPr>
          <w:sz w:val="28"/>
          <w:szCs w:val="28"/>
        </w:rPr>
        <w:t xml:space="preserve">   3. Ревизионная комисси</w:t>
      </w:r>
      <w:r w:rsidR="002F22EA">
        <w:rPr>
          <w:sz w:val="28"/>
          <w:szCs w:val="28"/>
        </w:rPr>
        <w:t xml:space="preserve">я </w:t>
      </w:r>
      <w:proofErr w:type="gramStart"/>
      <w:r w:rsidR="00591944">
        <w:rPr>
          <w:sz w:val="28"/>
          <w:szCs w:val="28"/>
        </w:rPr>
        <w:t xml:space="preserve">полагает, </w:t>
      </w:r>
      <w:r w:rsidR="0026252A">
        <w:rPr>
          <w:sz w:val="28"/>
          <w:szCs w:val="28"/>
        </w:rPr>
        <w:t xml:space="preserve"> что</w:t>
      </w:r>
      <w:proofErr w:type="gramEnd"/>
      <w:r w:rsidR="0026252A">
        <w:rPr>
          <w:sz w:val="28"/>
          <w:szCs w:val="28"/>
        </w:rPr>
        <w:t xml:space="preserve"> </w:t>
      </w:r>
      <w:r w:rsidR="00591944">
        <w:rPr>
          <w:sz w:val="28"/>
          <w:szCs w:val="28"/>
        </w:rPr>
        <w:t>:</w:t>
      </w:r>
    </w:p>
    <w:p w:rsidR="002F22EA" w:rsidRDefault="00591944" w:rsidP="0026252A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2F22EA">
        <w:rPr>
          <w:sz w:val="28"/>
          <w:szCs w:val="28"/>
        </w:rPr>
        <w:t xml:space="preserve"> </w:t>
      </w:r>
      <w:r w:rsidR="002F22EA">
        <w:rPr>
          <w:rFonts w:eastAsia="Calibri"/>
          <w:sz w:val="28"/>
          <w:szCs w:val="28"/>
          <w:lang w:eastAsia="en-US"/>
        </w:rPr>
        <w:t xml:space="preserve"> в связи с кризисными явлениями в экономики муниципального образования, в целях исключения возникновения просроченной кредиторской задолженности по заработной плате и начислениям на нее, за потребление </w:t>
      </w:r>
      <w:r w:rsidR="002F22EA">
        <w:rPr>
          <w:rFonts w:eastAsia="Calibri"/>
          <w:sz w:val="28"/>
          <w:szCs w:val="28"/>
          <w:lang w:eastAsia="en-US"/>
        </w:rPr>
        <w:lastRenderedPageBreak/>
        <w:t xml:space="preserve">администрацией коммунальных услуг  (просроченная  кредиторская задолженность муниципального образования  на 01.02.2023  составляет 28 757,3 </w:t>
      </w:r>
      <w:proofErr w:type="spellStart"/>
      <w:r w:rsidR="002F22EA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="002F22EA">
        <w:rPr>
          <w:rFonts w:eastAsia="Calibri"/>
          <w:sz w:val="28"/>
          <w:szCs w:val="28"/>
          <w:lang w:eastAsia="en-US"/>
        </w:rPr>
        <w:t xml:space="preserve">,, в том числе задолженность по коммунальным услугам составляет 236,8 </w:t>
      </w:r>
      <w:proofErr w:type="spellStart"/>
      <w:r w:rsidR="002F22EA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="002F22EA">
        <w:rPr>
          <w:rFonts w:eastAsia="Calibri"/>
          <w:sz w:val="28"/>
          <w:szCs w:val="28"/>
          <w:lang w:eastAsia="en-US"/>
        </w:rPr>
        <w:t xml:space="preserve">) увеличение бюджетных ассигнований  </w:t>
      </w:r>
      <w:r w:rsidR="002F22EA">
        <w:rPr>
          <w:sz w:val="28"/>
          <w:szCs w:val="28"/>
        </w:rPr>
        <w:t>на реализацию основного мероприятия «О</w:t>
      </w:r>
      <w:r w:rsidR="002F22EA" w:rsidRPr="00CD4BBF">
        <w:rPr>
          <w:sz w:val="28"/>
          <w:szCs w:val="28"/>
        </w:rPr>
        <w:t xml:space="preserve">беспечение  обнародования (опубликования) информации о деятельности администрации Бодайбинского муниципального образования </w:t>
      </w:r>
      <w:r w:rsidR="002F22EA">
        <w:rPr>
          <w:sz w:val="28"/>
          <w:szCs w:val="28"/>
        </w:rPr>
        <w:t>в средствах массовой информации»</w:t>
      </w:r>
      <w:r w:rsidR="002F22EA">
        <w:rPr>
          <w:rFonts w:eastAsia="Calibri"/>
          <w:sz w:val="28"/>
          <w:szCs w:val="28"/>
          <w:lang w:eastAsia="en-US"/>
        </w:rPr>
        <w:t xml:space="preserve">  муниципальной программы « Муниципальное управление» на 38,6 %  в сумме  </w:t>
      </w:r>
      <w:r w:rsidR="002F22EA">
        <w:rPr>
          <w:sz w:val="28"/>
          <w:szCs w:val="28"/>
        </w:rPr>
        <w:t xml:space="preserve">725,6 </w:t>
      </w:r>
      <w:proofErr w:type="spellStart"/>
      <w:r w:rsidR="002F22EA">
        <w:rPr>
          <w:sz w:val="28"/>
          <w:szCs w:val="28"/>
        </w:rPr>
        <w:t>тыс.рублей</w:t>
      </w:r>
      <w:proofErr w:type="spellEnd"/>
      <w:r w:rsidR="002F22EA">
        <w:rPr>
          <w:sz w:val="28"/>
          <w:szCs w:val="28"/>
        </w:rPr>
        <w:t xml:space="preserve"> является </w:t>
      </w:r>
      <w:r w:rsidR="002F22EA">
        <w:rPr>
          <w:b/>
          <w:sz w:val="28"/>
          <w:szCs w:val="28"/>
        </w:rPr>
        <w:t>нецелесообразным</w:t>
      </w:r>
      <w:r w:rsidR="002F22EA" w:rsidRPr="009F3EA3">
        <w:rPr>
          <w:b/>
          <w:sz w:val="28"/>
          <w:szCs w:val="28"/>
        </w:rPr>
        <w:t xml:space="preserve"> .</w:t>
      </w:r>
    </w:p>
    <w:p w:rsidR="00591944" w:rsidRPr="00591944" w:rsidRDefault="00591944" w:rsidP="0026252A">
      <w:pPr>
        <w:shd w:val="clear" w:color="auto" w:fill="FFFFFF"/>
        <w:jc w:val="both"/>
        <w:rPr>
          <w:sz w:val="28"/>
          <w:szCs w:val="28"/>
        </w:rPr>
      </w:pPr>
      <w:r w:rsidRPr="005919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Pr="008F7B10">
        <w:rPr>
          <w:bCs/>
          <w:spacing w:val="-1"/>
          <w:sz w:val="28"/>
          <w:szCs w:val="28"/>
        </w:rPr>
        <w:t xml:space="preserve">проект </w:t>
      </w:r>
      <w:r w:rsidRPr="008F7B10">
        <w:rPr>
          <w:sz w:val="28"/>
          <w:szCs w:val="28"/>
        </w:rPr>
        <w:t xml:space="preserve">решения  </w:t>
      </w:r>
      <w:r>
        <w:rPr>
          <w:sz w:val="28"/>
          <w:szCs w:val="28"/>
        </w:rPr>
        <w:t xml:space="preserve">Думы </w:t>
      </w:r>
      <w:r w:rsidRPr="00C930E3">
        <w:rPr>
          <w:sz w:val="28"/>
          <w:szCs w:val="28"/>
        </w:rPr>
        <w:t>Бодайбинского городского поселения «О внесении изменений в решение Думы Бодайбинского городского поселения от 25.11.2022 № 28-па «О бюджете Бодайбинского муниципального образования  на 2023 год и плановый период 2024 и 2025</w:t>
      </w:r>
      <w:r w:rsidRPr="00C930E3">
        <w:rPr>
          <w:b/>
          <w:sz w:val="28"/>
          <w:szCs w:val="28"/>
        </w:rPr>
        <w:t xml:space="preserve"> </w:t>
      </w:r>
      <w:r w:rsidRPr="00591944">
        <w:rPr>
          <w:sz w:val="28"/>
          <w:szCs w:val="28"/>
        </w:rPr>
        <w:t>годов</w:t>
      </w:r>
      <w:r w:rsidRPr="00C930E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591944">
        <w:rPr>
          <w:sz w:val="28"/>
          <w:szCs w:val="28"/>
        </w:rPr>
        <w:t>в целом</w:t>
      </w:r>
      <w:r>
        <w:rPr>
          <w:b/>
          <w:sz w:val="28"/>
          <w:szCs w:val="28"/>
        </w:rPr>
        <w:t xml:space="preserve">  </w:t>
      </w:r>
      <w:r w:rsidRPr="00591944">
        <w:rPr>
          <w:b/>
          <w:sz w:val="28"/>
          <w:szCs w:val="28"/>
        </w:rPr>
        <w:t>не противоречит</w:t>
      </w:r>
      <w:r w:rsidRPr="00591944">
        <w:rPr>
          <w:sz w:val="28"/>
          <w:szCs w:val="28"/>
        </w:rPr>
        <w:t xml:space="preserve"> бюджетному законодательству  Российской Федерации и рекомендуется </w:t>
      </w:r>
      <w:r w:rsidRPr="00591944">
        <w:rPr>
          <w:b/>
          <w:sz w:val="28"/>
          <w:szCs w:val="28"/>
        </w:rPr>
        <w:t xml:space="preserve">к рассмотрению </w:t>
      </w:r>
      <w:r w:rsidRPr="00591944">
        <w:rPr>
          <w:sz w:val="28"/>
          <w:szCs w:val="28"/>
        </w:rPr>
        <w:t xml:space="preserve">Думой </w:t>
      </w:r>
      <w:proofErr w:type="spellStart"/>
      <w:r w:rsidRPr="00591944">
        <w:rPr>
          <w:sz w:val="28"/>
          <w:szCs w:val="28"/>
        </w:rPr>
        <w:t>Бодайбинского</w:t>
      </w:r>
      <w:proofErr w:type="spellEnd"/>
      <w:r w:rsidRPr="00591944">
        <w:rPr>
          <w:sz w:val="28"/>
          <w:szCs w:val="28"/>
        </w:rPr>
        <w:t xml:space="preserve"> городского поселения</w:t>
      </w:r>
      <w:r w:rsidR="00A85859">
        <w:rPr>
          <w:sz w:val="28"/>
          <w:szCs w:val="28"/>
        </w:rPr>
        <w:t xml:space="preserve"> с учетом замечаний и рекомендаций указанных в заключение  Финансового управления администрации г. Бодайбо и района от 06.03.2023 </w:t>
      </w:r>
      <w:r w:rsidRPr="00591944">
        <w:rPr>
          <w:sz w:val="28"/>
          <w:szCs w:val="28"/>
        </w:rPr>
        <w:t xml:space="preserve">. </w:t>
      </w:r>
    </w:p>
    <w:sectPr w:rsidR="00591944" w:rsidRPr="00591944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164" w:rsidRDefault="008F3164" w:rsidP="00BF19A6">
      <w:r>
        <w:separator/>
      </w:r>
    </w:p>
  </w:endnote>
  <w:endnote w:type="continuationSeparator" w:id="0">
    <w:p w:rsidR="008F3164" w:rsidRDefault="008F3164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91" w:rsidRDefault="006F6D9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91" w:rsidRDefault="006F6D9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91" w:rsidRDefault="006F6D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164" w:rsidRDefault="008F3164" w:rsidP="00BF19A6">
      <w:r>
        <w:separator/>
      </w:r>
    </w:p>
  </w:footnote>
  <w:footnote w:type="continuationSeparator" w:id="0">
    <w:p w:rsidR="008F3164" w:rsidRDefault="008F3164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91" w:rsidRDefault="006F6D9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866890"/>
      <w:docPartObj>
        <w:docPartGallery w:val="Page Numbers (Top of Page)"/>
        <w:docPartUnique/>
      </w:docPartObj>
    </w:sdtPr>
    <w:sdtEndPr/>
    <w:sdtContent>
      <w:p w:rsidR="006F6D91" w:rsidRDefault="006F6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9A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F6D91" w:rsidRDefault="006F6D9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91" w:rsidRDefault="006F6D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B95510"/>
    <w:multiLevelType w:val="multilevel"/>
    <w:tmpl w:val="E0F25E7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16A0"/>
    <w:rsid w:val="0001190F"/>
    <w:rsid w:val="00012490"/>
    <w:rsid w:val="0001270B"/>
    <w:rsid w:val="0001297C"/>
    <w:rsid w:val="000141CF"/>
    <w:rsid w:val="000142C7"/>
    <w:rsid w:val="00014551"/>
    <w:rsid w:val="000157B2"/>
    <w:rsid w:val="00016551"/>
    <w:rsid w:val="000176A9"/>
    <w:rsid w:val="00024A76"/>
    <w:rsid w:val="000309E1"/>
    <w:rsid w:val="00030FCA"/>
    <w:rsid w:val="00031221"/>
    <w:rsid w:val="00031CFD"/>
    <w:rsid w:val="00033268"/>
    <w:rsid w:val="00035A67"/>
    <w:rsid w:val="00035DFB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3E7"/>
    <w:rsid w:val="00052923"/>
    <w:rsid w:val="00054F30"/>
    <w:rsid w:val="00055533"/>
    <w:rsid w:val="000557D1"/>
    <w:rsid w:val="00056C87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4206"/>
    <w:rsid w:val="00074AE4"/>
    <w:rsid w:val="00076F47"/>
    <w:rsid w:val="00077525"/>
    <w:rsid w:val="000806A3"/>
    <w:rsid w:val="00082AB7"/>
    <w:rsid w:val="000834FB"/>
    <w:rsid w:val="000843AD"/>
    <w:rsid w:val="000856E7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2270"/>
    <w:rsid w:val="000B3560"/>
    <w:rsid w:val="000B3A04"/>
    <w:rsid w:val="000B603B"/>
    <w:rsid w:val="000C20A1"/>
    <w:rsid w:val="000C20D2"/>
    <w:rsid w:val="000C2771"/>
    <w:rsid w:val="000C31FB"/>
    <w:rsid w:val="000C4104"/>
    <w:rsid w:val="000C6119"/>
    <w:rsid w:val="000C79C8"/>
    <w:rsid w:val="000C7F99"/>
    <w:rsid w:val="000D019B"/>
    <w:rsid w:val="000D0914"/>
    <w:rsid w:val="000D2077"/>
    <w:rsid w:val="000D2B3E"/>
    <w:rsid w:val="000D319D"/>
    <w:rsid w:val="000D6A11"/>
    <w:rsid w:val="000D773D"/>
    <w:rsid w:val="000E08D4"/>
    <w:rsid w:val="000E25E6"/>
    <w:rsid w:val="000E41EF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25A7"/>
    <w:rsid w:val="000F3968"/>
    <w:rsid w:val="000F4432"/>
    <w:rsid w:val="000F4CFE"/>
    <w:rsid w:val="000F4EB0"/>
    <w:rsid w:val="000F5012"/>
    <w:rsid w:val="000F5845"/>
    <w:rsid w:val="000F5C9C"/>
    <w:rsid w:val="000F6E16"/>
    <w:rsid w:val="000F72BD"/>
    <w:rsid w:val="000F72C1"/>
    <w:rsid w:val="000F790A"/>
    <w:rsid w:val="001005EC"/>
    <w:rsid w:val="00101121"/>
    <w:rsid w:val="0010135E"/>
    <w:rsid w:val="001013B7"/>
    <w:rsid w:val="00102438"/>
    <w:rsid w:val="001028E1"/>
    <w:rsid w:val="0010295A"/>
    <w:rsid w:val="00102A09"/>
    <w:rsid w:val="001030E5"/>
    <w:rsid w:val="001037FD"/>
    <w:rsid w:val="001039B8"/>
    <w:rsid w:val="0010499F"/>
    <w:rsid w:val="00105A3C"/>
    <w:rsid w:val="00105B8F"/>
    <w:rsid w:val="00110C21"/>
    <w:rsid w:val="00113135"/>
    <w:rsid w:val="0011375F"/>
    <w:rsid w:val="00113B6D"/>
    <w:rsid w:val="00114174"/>
    <w:rsid w:val="001168C1"/>
    <w:rsid w:val="0012027F"/>
    <w:rsid w:val="00120FC6"/>
    <w:rsid w:val="00123140"/>
    <w:rsid w:val="00126C93"/>
    <w:rsid w:val="0012762A"/>
    <w:rsid w:val="00127DB5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6770"/>
    <w:rsid w:val="00146D91"/>
    <w:rsid w:val="00146F00"/>
    <w:rsid w:val="00147597"/>
    <w:rsid w:val="00147A3D"/>
    <w:rsid w:val="001507C1"/>
    <w:rsid w:val="00151C73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3A34"/>
    <w:rsid w:val="00164DB2"/>
    <w:rsid w:val="00165160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5A20"/>
    <w:rsid w:val="00197052"/>
    <w:rsid w:val="001976BC"/>
    <w:rsid w:val="001A2762"/>
    <w:rsid w:val="001A3EA8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54B9"/>
    <w:rsid w:val="001D6460"/>
    <w:rsid w:val="001D6820"/>
    <w:rsid w:val="001D6E18"/>
    <w:rsid w:val="001D70E5"/>
    <w:rsid w:val="001D75B4"/>
    <w:rsid w:val="001E0B49"/>
    <w:rsid w:val="001E1B7C"/>
    <w:rsid w:val="001E32A8"/>
    <w:rsid w:val="001E39B1"/>
    <w:rsid w:val="001E3B3F"/>
    <w:rsid w:val="001E4A28"/>
    <w:rsid w:val="001E4F04"/>
    <w:rsid w:val="001E55B5"/>
    <w:rsid w:val="001E5A21"/>
    <w:rsid w:val="001E6D19"/>
    <w:rsid w:val="001E7B86"/>
    <w:rsid w:val="001F1F09"/>
    <w:rsid w:val="001F3441"/>
    <w:rsid w:val="001F3CA8"/>
    <w:rsid w:val="001F4B0F"/>
    <w:rsid w:val="001F54C8"/>
    <w:rsid w:val="001F6089"/>
    <w:rsid w:val="001F6F9B"/>
    <w:rsid w:val="00200F8F"/>
    <w:rsid w:val="00201C38"/>
    <w:rsid w:val="002020A7"/>
    <w:rsid w:val="00203BBE"/>
    <w:rsid w:val="0020487C"/>
    <w:rsid w:val="00204CBE"/>
    <w:rsid w:val="0020594F"/>
    <w:rsid w:val="00205F8E"/>
    <w:rsid w:val="00206BDE"/>
    <w:rsid w:val="00207007"/>
    <w:rsid w:val="002102C9"/>
    <w:rsid w:val="0021048D"/>
    <w:rsid w:val="0021108A"/>
    <w:rsid w:val="00212805"/>
    <w:rsid w:val="0021294D"/>
    <w:rsid w:val="00215305"/>
    <w:rsid w:val="00217667"/>
    <w:rsid w:val="00220B23"/>
    <w:rsid w:val="0022150F"/>
    <w:rsid w:val="002215EA"/>
    <w:rsid w:val="00222ADF"/>
    <w:rsid w:val="0022309F"/>
    <w:rsid w:val="00223733"/>
    <w:rsid w:val="00225072"/>
    <w:rsid w:val="00226ECC"/>
    <w:rsid w:val="002272CF"/>
    <w:rsid w:val="00227E27"/>
    <w:rsid w:val="00230D3A"/>
    <w:rsid w:val="002325B5"/>
    <w:rsid w:val="0023350F"/>
    <w:rsid w:val="002341C1"/>
    <w:rsid w:val="002350D9"/>
    <w:rsid w:val="00235E92"/>
    <w:rsid w:val="00235ED3"/>
    <w:rsid w:val="00240FF0"/>
    <w:rsid w:val="00242239"/>
    <w:rsid w:val="00243A98"/>
    <w:rsid w:val="00245F00"/>
    <w:rsid w:val="00251D83"/>
    <w:rsid w:val="00253473"/>
    <w:rsid w:val="00256A7B"/>
    <w:rsid w:val="0025790F"/>
    <w:rsid w:val="00257A73"/>
    <w:rsid w:val="0026252A"/>
    <w:rsid w:val="00263A5F"/>
    <w:rsid w:val="00264831"/>
    <w:rsid w:val="00265240"/>
    <w:rsid w:val="00265E04"/>
    <w:rsid w:val="002661F3"/>
    <w:rsid w:val="0026699F"/>
    <w:rsid w:val="00267DB1"/>
    <w:rsid w:val="00272DD5"/>
    <w:rsid w:val="00273722"/>
    <w:rsid w:val="002754D7"/>
    <w:rsid w:val="002763DD"/>
    <w:rsid w:val="00280537"/>
    <w:rsid w:val="002808D9"/>
    <w:rsid w:val="00281E3D"/>
    <w:rsid w:val="002824F2"/>
    <w:rsid w:val="00283A18"/>
    <w:rsid w:val="00283B0B"/>
    <w:rsid w:val="00283CA9"/>
    <w:rsid w:val="00284F9E"/>
    <w:rsid w:val="00285307"/>
    <w:rsid w:val="00286ACB"/>
    <w:rsid w:val="00287F69"/>
    <w:rsid w:val="0029321A"/>
    <w:rsid w:val="00293771"/>
    <w:rsid w:val="00294110"/>
    <w:rsid w:val="00295B61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600"/>
    <w:rsid w:val="002C1D16"/>
    <w:rsid w:val="002C3501"/>
    <w:rsid w:val="002C387F"/>
    <w:rsid w:val="002C4AC3"/>
    <w:rsid w:val="002C6881"/>
    <w:rsid w:val="002C75E7"/>
    <w:rsid w:val="002D0340"/>
    <w:rsid w:val="002D0414"/>
    <w:rsid w:val="002D0CCE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D7E"/>
    <w:rsid w:val="002E0F3A"/>
    <w:rsid w:val="002E1BA2"/>
    <w:rsid w:val="002E22AE"/>
    <w:rsid w:val="002E6BFC"/>
    <w:rsid w:val="002E6FBE"/>
    <w:rsid w:val="002E70EA"/>
    <w:rsid w:val="002E7B0F"/>
    <w:rsid w:val="002E7C82"/>
    <w:rsid w:val="002F020C"/>
    <w:rsid w:val="002F18FA"/>
    <w:rsid w:val="002F22EA"/>
    <w:rsid w:val="002F2556"/>
    <w:rsid w:val="002F38E4"/>
    <w:rsid w:val="002F3F83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53BD"/>
    <w:rsid w:val="00306D99"/>
    <w:rsid w:val="00310842"/>
    <w:rsid w:val="00310E03"/>
    <w:rsid w:val="00311CDB"/>
    <w:rsid w:val="00311FF3"/>
    <w:rsid w:val="00311FFD"/>
    <w:rsid w:val="00312352"/>
    <w:rsid w:val="003127A2"/>
    <w:rsid w:val="00312EFE"/>
    <w:rsid w:val="003142D6"/>
    <w:rsid w:val="00314338"/>
    <w:rsid w:val="00314371"/>
    <w:rsid w:val="0031454C"/>
    <w:rsid w:val="0031493C"/>
    <w:rsid w:val="00314A33"/>
    <w:rsid w:val="0031676B"/>
    <w:rsid w:val="00316C2E"/>
    <w:rsid w:val="003174DC"/>
    <w:rsid w:val="00321E89"/>
    <w:rsid w:val="00322912"/>
    <w:rsid w:val="00326070"/>
    <w:rsid w:val="0032711D"/>
    <w:rsid w:val="0033025D"/>
    <w:rsid w:val="003307F0"/>
    <w:rsid w:val="003317FE"/>
    <w:rsid w:val="00331E51"/>
    <w:rsid w:val="00333BF1"/>
    <w:rsid w:val="00333E0F"/>
    <w:rsid w:val="00334DC7"/>
    <w:rsid w:val="003357AB"/>
    <w:rsid w:val="00335C4E"/>
    <w:rsid w:val="0033722D"/>
    <w:rsid w:val="003374CE"/>
    <w:rsid w:val="00337F0B"/>
    <w:rsid w:val="0034251A"/>
    <w:rsid w:val="00342DD3"/>
    <w:rsid w:val="00346CBB"/>
    <w:rsid w:val="003471F1"/>
    <w:rsid w:val="0034728A"/>
    <w:rsid w:val="003479EF"/>
    <w:rsid w:val="00347F2A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662B4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77E8F"/>
    <w:rsid w:val="00380964"/>
    <w:rsid w:val="003810B1"/>
    <w:rsid w:val="00381D30"/>
    <w:rsid w:val="00383678"/>
    <w:rsid w:val="00386CCB"/>
    <w:rsid w:val="00387394"/>
    <w:rsid w:val="00387811"/>
    <w:rsid w:val="003903EA"/>
    <w:rsid w:val="00390754"/>
    <w:rsid w:val="003917E0"/>
    <w:rsid w:val="00391C2F"/>
    <w:rsid w:val="00391E20"/>
    <w:rsid w:val="003952D2"/>
    <w:rsid w:val="00395462"/>
    <w:rsid w:val="003961D7"/>
    <w:rsid w:val="003964C7"/>
    <w:rsid w:val="0039735E"/>
    <w:rsid w:val="00397427"/>
    <w:rsid w:val="00397812"/>
    <w:rsid w:val="00397901"/>
    <w:rsid w:val="00397E26"/>
    <w:rsid w:val="003A1C86"/>
    <w:rsid w:val="003A2338"/>
    <w:rsid w:val="003A300D"/>
    <w:rsid w:val="003A35C7"/>
    <w:rsid w:val="003A5D86"/>
    <w:rsid w:val="003A6902"/>
    <w:rsid w:val="003A6BBF"/>
    <w:rsid w:val="003B119A"/>
    <w:rsid w:val="003B1A6C"/>
    <w:rsid w:val="003B48BC"/>
    <w:rsid w:val="003B6817"/>
    <w:rsid w:val="003B6AD4"/>
    <w:rsid w:val="003B7452"/>
    <w:rsid w:val="003B7761"/>
    <w:rsid w:val="003B7F58"/>
    <w:rsid w:val="003C1788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38DA"/>
    <w:rsid w:val="003E3A9F"/>
    <w:rsid w:val="003E4FA0"/>
    <w:rsid w:val="003E5DEC"/>
    <w:rsid w:val="003E5F56"/>
    <w:rsid w:val="003E5FFF"/>
    <w:rsid w:val="003E65B5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4F9B"/>
    <w:rsid w:val="004063B7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6A27"/>
    <w:rsid w:val="00417152"/>
    <w:rsid w:val="00417BB1"/>
    <w:rsid w:val="004209AA"/>
    <w:rsid w:val="00421664"/>
    <w:rsid w:val="004226F1"/>
    <w:rsid w:val="00424B42"/>
    <w:rsid w:val="00424FAC"/>
    <w:rsid w:val="00427CB7"/>
    <w:rsid w:val="00430E12"/>
    <w:rsid w:val="004310EA"/>
    <w:rsid w:val="004319D4"/>
    <w:rsid w:val="00432C6D"/>
    <w:rsid w:val="004341B6"/>
    <w:rsid w:val="0043574F"/>
    <w:rsid w:val="0043766A"/>
    <w:rsid w:val="00442465"/>
    <w:rsid w:val="00442DE0"/>
    <w:rsid w:val="00442E73"/>
    <w:rsid w:val="0044327A"/>
    <w:rsid w:val="0044454A"/>
    <w:rsid w:val="004459E1"/>
    <w:rsid w:val="00446996"/>
    <w:rsid w:val="004478F5"/>
    <w:rsid w:val="00447CE4"/>
    <w:rsid w:val="0045118A"/>
    <w:rsid w:val="0045122F"/>
    <w:rsid w:val="004514B7"/>
    <w:rsid w:val="004549B0"/>
    <w:rsid w:val="00456633"/>
    <w:rsid w:val="0046051F"/>
    <w:rsid w:val="00460A8E"/>
    <w:rsid w:val="004611E8"/>
    <w:rsid w:val="00461AB8"/>
    <w:rsid w:val="00462B12"/>
    <w:rsid w:val="00462DEE"/>
    <w:rsid w:val="00462F2C"/>
    <w:rsid w:val="00463527"/>
    <w:rsid w:val="004639F4"/>
    <w:rsid w:val="004641C6"/>
    <w:rsid w:val="00466413"/>
    <w:rsid w:val="00466D2F"/>
    <w:rsid w:val="00466E98"/>
    <w:rsid w:val="004677C2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072F"/>
    <w:rsid w:val="00482366"/>
    <w:rsid w:val="00483537"/>
    <w:rsid w:val="0048385B"/>
    <w:rsid w:val="004838A3"/>
    <w:rsid w:val="00483909"/>
    <w:rsid w:val="004842E5"/>
    <w:rsid w:val="0048535E"/>
    <w:rsid w:val="00485577"/>
    <w:rsid w:val="00486B9D"/>
    <w:rsid w:val="004870A3"/>
    <w:rsid w:val="00487223"/>
    <w:rsid w:val="00487666"/>
    <w:rsid w:val="00487E5D"/>
    <w:rsid w:val="00491252"/>
    <w:rsid w:val="0049188F"/>
    <w:rsid w:val="004938DE"/>
    <w:rsid w:val="00496201"/>
    <w:rsid w:val="00496300"/>
    <w:rsid w:val="00496782"/>
    <w:rsid w:val="004969C6"/>
    <w:rsid w:val="004A1C7F"/>
    <w:rsid w:val="004A23FE"/>
    <w:rsid w:val="004A2585"/>
    <w:rsid w:val="004A2A31"/>
    <w:rsid w:val="004A35ED"/>
    <w:rsid w:val="004A3DE4"/>
    <w:rsid w:val="004A4097"/>
    <w:rsid w:val="004B0280"/>
    <w:rsid w:val="004B19DC"/>
    <w:rsid w:val="004B1CEB"/>
    <w:rsid w:val="004B23DE"/>
    <w:rsid w:val="004B2F89"/>
    <w:rsid w:val="004B326C"/>
    <w:rsid w:val="004B5ECC"/>
    <w:rsid w:val="004B746F"/>
    <w:rsid w:val="004C059B"/>
    <w:rsid w:val="004C0B1F"/>
    <w:rsid w:val="004C0B3F"/>
    <w:rsid w:val="004C1A14"/>
    <w:rsid w:val="004C3DC3"/>
    <w:rsid w:val="004C3F06"/>
    <w:rsid w:val="004C512E"/>
    <w:rsid w:val="004C61D5"/>
    <w:rsid w:val="004D0924"/>
    <w:rsid w:val="004D1479"/>
    <w:rsid w:val="004D2B9A"/>
    <w:rsid w:val="004D39B2"/>
    <w:rsid w:val="004D519A"/>
    <w:rsid w:val="004D5D3D"/>
    <w:rsid w:val="004D64DF"/>
    <w:rsid w:val="004D7393"/>
    <w:rsid w:val="004E01E7"/>
    <w:rsid w:val="004E1CDB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1B34"/>
    <w:rsid w:val="004F2C05"/>
    <w:rsid w:val="004F4391"/>
    <w:rsid w:val="004F6ED1"/>
    <w:rsid w:val="004F767B"/>
    <w:rsid w:val="00502349"/>
    <w:rsid w:val="00502AB7"/>
    <w:rsid w:val="00502C27"/>
    <w:rsid w:val="005040E3"/>
    <w:rsid w:val="0050425C"/>
    <w:rsid w:val="00505490"/>
    <w:rsid w:val="00506EC9"/>
    <w:rsid w:val="00510FB0"/>
    <w:rsid w:val="0051178D"/>
    <w:rsid w:val="00512284"/>
    <w:rsid w:val="00512329"/>
    <w:rsid w:val="00512D9D"/>
    <w:rsid w:val="005138BE"/>
    <w:rsid w:val="00513FF1"/>
    <w:rsid w:val="00517C05"/>
    <w:rsid w:val="00517D10"/>
    <w:rsid w:val="0052012C"/>
    <w:rsid w:val="00521099"/>
    <w:rsid w:val="00521D99"/>
    <w:rsid w:val="00521F49"/>
    <w:rsid w:val="0052260B"/>
    <w:rsid w:val="00522F8E"/>
    <w:rsid w:val="0052383A"/>
    <w:rsid w:val="0052387F"/>
    <w:rsid w:val="00524BE5"/>
    <w:rsid w:val="00525F6F"/>
    <w:rsid w:val="00526691"/>
    <w:rsid w:val="00531140"/>
    <w:rsid w:val="00531233"/>
    <w:rsid w:val="00531FA7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00C"/>
    <w:rsid w:val="005376CF"/>
    <w:rsid w:val="005379FF"/>
    <w:rsid w:val="005426C9"/>
    <w:rsid w:val="00542BF4"/>
    <w:rsid w:val="00545B08"/>
    <w:rsid w:val="00545E28"/>
    <w:rsid w:val="00546370"/>
    <w:rsid w:val="00546674"/>
    <w:rsid w:val="005476AC"/>
    <w:rsid w:val="00551DBF"/>
    <w:rsid w:val="0055369B"/>
    <w:rsid w:val="00553C7F"/>
    <w:rsid w:val="005555CF"/>
    <w:rsid w:val="00557327"/>
    <w:rsid w:val="0056054F"/>
    <w:rsid w:val="005606FE"/>
    <w:rsid w:val="00560A35"/>
    <w:rsid w:val="00560B14"/>
    <w:rsid w:val="00561FD8"/>
    <w:rsid w:val="005628B2"/>
    <w:rsid w:val="005636FA"/>
    <w:rsid w:val="00564D4A"/>
    <w:rsid w:val="005652AE"/>
    <w:rsid w:val="00565B7B"/>
    <w:rsid w:val="005660CF"/>
    <w:rsid w:val="00575121"/>
    <w:rsid w:val="005752C4"/>
    <w:rsid w:val="005757D1"/>
    <w:rsid w:val="00575BDC"/>
    <w:rsid w:val="00575E93"/>
    <w:rsid w:val="005760B8"/>
    <w:rsid w:val="00576CA2"/>
    <w:rsid w:val="00577E84"/>
    <w:rsid w:val="0058112C"/>
    <w:rsid w:val="00581A98"/>
    <w:rsid w:val="00582035"/>
    <w:rsid w:val="00582DE1"/>
    <w:rsid w:val="005836FC"/>
    <w:rsid w:val="00583983"/>
    <w:rsid w:val="00583EA3"/>
    <w:rsid w:val="00585435"/>
    <w:rsid w:val="00585981"/>
    <w:rsid w:val="0058607C"/>
    <w:rsid w:val="005868D9"/>
    <w:rsid w:val="00590A3E"/>
    <w:rsid w:val="00590C46"/>
    <w:rsid w:val="00590D39"/>
    <w:rsid w:val="00590E63"/>
    <w:rsid w:val="00591944"/>
    <w:rsid w:val="005920C7"/>
    <w:rsid w:val="00592FF7"/>
    <w:rsid w:val="005930E2"/>
    <w:rsid w:val="005940A3"/>
    <w:rsid w:val="00595BF6"/>
    <w:rsid w:val="00596DC5"/>
    <w:rsid w:val="005A0007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11"/>
    <w:rsid w:val="005B306A"/>
    <w:rsid w:val="005B3301"/>
    <w:rsid w:val="005B367B"/>
    <w:rsid w:val="005B500D"/>
    <w:rsid w:val="005B51D2"/>
    <w:rsid w:val="005B7453"/>
    <w:rsid w:val="005C01A8"/>
    <w:rsid w:val="005C0F78"/>
    <w:rsid w:val="005C148D"/>
    <w:rsid w:val="005C1602"/>
    <w:rsid w:val="005C2344"/>
    <w:rsid w:val="005C370B"/>
    <w:rsid w:val="005C4591"/>
    <w:rsid w:val="005C6BEC"/>
    <w:rsid w:val="005C71E9"/>
    <w:rsid w:val="005C765C"/>
    <w:rsid w:val="005C7C53"/>
    <w:rsid w:val="005D0298"/>
    <w:rsid w:val="005D08E2"/>
    <w:rsid w:val="005D0AEF"/>
    <w:rsid w:val="005D0C8D"/>
    <w:rsid w:val="005D37C5"/>
    <w:rsid w:val="005D4037"/>
    <w:rsid w:val="005D62AA"/>
    <w:rsid w:val="005D6684"/>
    <w:rsid w:val="005D6839"/>
    <w:rsid w:val="005D779B"/>
    <w:rsid w:val="005D7C22"/>
    <w:rsid w:val="005E0522"/>
    <w:rsid w:val="005E1368"/>
    <w:rsid w:val="005E1B29"/>
    <w:rsid w:val="005E29A3"/>
    <w:rsid w:val="005E56A2"/>
    <w:rsid w:val="005E72B4"/>
    <w:rsid w:val="005E76A3"/>
    <w:rsid w:val="005E76C0"/>
    <w:rsid w:val="005F00C4"/>
    <w:rsid w:val="005F0A58"/>
    <w:rsid w:val="005F0C59"/>
    <w:rsid w:val="005F0CD7"/>
    <w:rsid w:val="005F1B76"/>
    <w:rsid w:val="005F1D1A"/>
    <w:rsid w:val="005F27D4"/>
    <w:rsid w:val="005F3245"/>
    <w:rsid w:val="005F503F"/>
    <w:rsid w:val="005F5AD6"/>
    <w:rsid w:val="005F7ACF"/>
    <w:rsid w:val="006016BA"/>
    <w:rsid w:val="0060189B"/>
    <w:rsid w:val="00603084"/>
    <w:rsid w:val="00605D43"/>
    <w:rsid w:val="0060641B"/>
    <w:rsid w:val="00611F89"/>
    <w:rsid w:val="00611FA9"/>
    <w:rsid w:val="00612ACA"/>
    <w:rsid w:val="00614677"/>
    <w:rsid w:val="00614859"/>
    <w:rsid w:val="00614B54"/>
    <w:rsid w:val="0061582D"/>
    <w:rsid w:val="00617A9A"/>
    <w:rsid w:val="00620471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3F"/>
    <w:rsid w:val="006271A4"/>
    <w:rsid w:val="006275F1"/>
    <w:rsid w:val="00630E8B"/>
    <w:rsid w:val="00633375"/>
    <w:rsid w:val="00633F55"/>
    <w:rsid w:val="00634DDF"/>
    <w:rsid w:val="00636CFA"/>
    <w:rsid w:val="006371D5"/>
    <w:rsid w:val="006372A5"/>
    <w:rsid w:val="00637F56"/>
    <w:rsid w:val="006400AC"/>
    <w:rsid w:val="00640948"/>
    <w:rsid w:val="006433F6"/>
    <w:rsid w:val="00643405"/>
    <w:rsid w:val="00644EB8"/>
    <w:rsid w:val="006451DC"/>
    <w:rsid w:val="00645B41"/>
    <w:rsid w:val="00646C59"/>
    <w:rsid w:val="00652A2A"/>
    <w:rsid w:val="0065469D"/>
    <w:rsid w:val="0065552C"/>
    <w:rsid w:val="00655A8E"/>
    <w:rsid w:val="006572E8"/>
    <w:rsid w:val="006578F4"/>
    <w:rsid w:val="006615F8"/>
    <w:rsid w:val="0066334F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EC9"/>
    <w:rsid w:val="00692081"/>
    <w:rsid w:val="006937ED"/>
    <w:rsid w:val="00693E9A"/>
    <w:rsid w:val="00694F29"/>
    <w:rsid w:val="00695667"/>
    <w:rsid w:val="00696066"/>
    <w:rsid w:val="0069615E"/>
    <w:rsid w:val="0069690D"/>
    <w:rsid w:val="00696B6E"/>
    <w:rsid w:val="006A05CF"/>
    <w:rsid w:val="006A095F"/>
    <w:rsid w:val="006A4683"/>
    <w:rsid w:val="006A4B41"/>
    <w:rsid w:val="006A4F0E"/>
    <w:rsid w:val="006A5758"/>
    <w:rsid w:val="006A631A"/>
    <w:rsid w:val="006A6730"/>
    <w:rsid w:val="006A7885"/>
    <w:rsid w:val="006B00E8"/>
    <w:rsid w:val="006B1085"/>
    <w:rsid w:val="006B1AAC"/>
    <w:rsid w:val="006B3458"/>
    <w:rsid w:val="006B4EF6"/>
    <w:rsid w:val="006B4FAA"/>
    <w:rsid w:val="006B58B8"/>
    <w:rsid w:val="006C2596"/>
    <w:rsid w:val="006C3267"/>
    <w:rsid w:val="006C361C"/>
    <w:rsid w:val="006C3853"/>
    <w:rsid w:val="006C4894"/>
    <w:rsid w:val="006C6FF4"/>
    <w:rsid w:val="006C7147"/>
    <w:rsid w:val="006D16A7"/>
    <w:rsid w:val="006D2287"/>
    <w:rsid w:val="006D3021"/>
    <w:rsid w:val="006D4722"/>
    <w:rsid w:val="006D4E50"/>
    <w:rsid w:val="006D4EC8"/>
    <w:rsid w:val="006D6FDF"/>
    <w:rsid w:val="006E09AA"/>
    <w:rsid w:val="006E1621"/>
    <w:rsid w:val="006E52B0"/>
    <w:rsid w:val="006F02EE"/>
    <w:rsid w:val="006F0AF9"/>
    <w:rsid w:val="006F19B3"/>
    <w:rsid w:val="006F1DB7"/>
    <w:rsid w:val="006F2104"/>
    <w:rsid w:val="006F2A89"/>
    <w:rsid w:val="006F44CC"/>
    <w:rsid w:val="006F462C"/>
    <w:rsid w:val="006F5945"/>
    <w:rsid w:val="006F68D8"/>
    <w:rsid w:val="006F6D91"/>
    <w:rsid w:val="006F70E8"/>
    <w:rsid w:val="006F7C58"/>
    <w:rsid w:val="00700E2F"/>
    <w:rsid w:val="00701496"/>
    <w:rsid w:val="00702DD1"/>
    <w:rsid w:val="00703FAB"/>
    <w:rsid w:val="00705D8E"/>
    <w:rsid w:val="00706037"/>
    <w:rsid w:val="00707870"/>
    <w:rsid w:val="00710017"/>
    <w:rsid w:val="007109A0"/>
    <w:rsid w:val="00710AFA"/>
    <w:rsid w:val="00710E4C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4BB2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64C4"/>
    <w:rsid w:val="00746795"/>
    <w:rsid w:val="00746E98"/>
    <w:rsid w:val="0075087C"/>
    <w:rsid w:val="0075386E"/>
    <w:rsid w:val="00754010"/>
    <w:rsid w:val="00754091"/>
    <w:rsid w:val="007549FC"/>
    <w:rsid w:val="00756213"/>
    <w:rsid w:val="00756452"/>
    <w:rsid w:val="00757208"/>
    <w:rsid w:val="00757EE6"/>
    <w:rsid w:val="00760CCA"/>
    <w:rsid w:val="00760FD1"/>
    <w:rsid w:val="0076164E"/>
    <w:rsid w:val="00764B60"/>
    <w:rsid w:val="007659C9"/>
    <w:rsid w:val="00765F1A"/>
    <w:rsid w:val="007662F9"/>
    <w:rsid w:val="00770937"/>
    <w:rsid w:val="007737C6"/>
    <w:rsid w:val="007745FD"/>
    <w:rsid w:val="00775B65"/>
    <w:rsid w:val="00776933"/>
    <w:rsid w:val="007778C5"/>
    <w:rsid w:val="007779E5"/>
    <w:rsid w:val="00777A08"/>
    <w:rsid w:val="007810B2"/>
    <w:rsid w:val="00781E69"/>
    <w:rsid w:val="00783874"/>
    <w:rsid w:val="00784A6B"/>
    <w:rsid w:val="00784DDE"/>
    <w:rsid w:val="00785A80"/>
    <w:rsid w:val="00786ED8"/>
    <w:rsid w:val="007874F1"/>
    <w:rsid w:val="00787DA7"/>
    <w:rsid w:val="00790221"/>
    <w:rsid w:val="00791B6C"/>
    <w:rsid w:val="00792207"/>
    <w:rsid w:val="0079316D"/>
    <w:rsid w:val="007953A1"/>
    <w:rsid w:val="007954DD"/>
    <w:rsid w:val="00795BB8"/>
    <w:rsid w:val="00797265"/>
    <w:rsid w:val="00797FD0"/>
    <w:rsid w:val="007A194C"/>
    <w:rsid w:val="007A3513"/>
    <w:rsid w:val="007A428D"/>
    <w:rsid w:val="007A438A"/>
    <w:rsid w:val="007A4D29"/>
    <w:rsid w:val="007A71A9"/>
    <w:rsid w:val="007B0293"/>
    <w:rsid w:val="007B046A"/>
    <w:rsid w:val="007B1607"/>
    <w:rsid w:val="007B38FE"/>
    <w:rsid w:val="007B400D"/>
    <w:rsid w:val="007B6069"/>
    <w:rsid w:val="007B6B79"/>
    <w:rsid w:val="007B71F5"/>
    <w:rsid w:val="007B7BA5"/>
    <w:rsid w:val="007C03E0"/>
    <w:rsid w:val="007C28DC"/>
    <w:rsid w:val="007C3B72"/>
    <w:rsid w:val="007C59A9"/>
    <w:rsid w:val="007C59E5"/>
    <w:rsid w:val="007C7652"/>
    <w:rsid w:val="007D0485"/>
    <w:rsid w:val="007D0BDC"/>
    <w:rsid w:val="007D4417"/>
    <w:rsid w:val="007D49A7"/>
    <w:rsid w:val="007D4CDB"/>
    <w:rsid w:val="007D5B0D"/>
    <w:rsid w:val="007D61D8"/>
    <w:rsid w:val="007D63EC"/>
    <w:rsid w:val="007D723A"/>
    <w:rsid w:val="007D72A5"/>
    <w:rsid w:val="007E1D0C"/>
    <w:rsid w:val="007E1FA4"/>
    <w:rsid w:val="007E31CE"/>
    <w:rsid w:val="007E379F"/>
    <w:rsid w:val="007E5FDF"/>
    <w:rsid w:val="007F0B16"/>
    <w:rsid w:val="007F192E"/>
    <w:rsid w:val="007F1C64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739"/>
    <w:rsid w:val="0080498D"/>
    <w:rsid w:val="00805AC0"/>
    <w:rsid w:val="0080634D"/>
    <w:rsid w:val="008065E6"/>
    <w:rsid w:val="00811D01"/>
    <w:rsid w:val="008141EE"/>
    <w:rsid w:val="00814A03"/>
    <w:rsid w:val="00814E61"/>
    <w:rsid w:val="00816999"/>
    <w:rsid w:val="00816A6E"/>
    <w:rsid w:val="008202E6"/>
    <w:rsid w:val="00820C12"/>
    <w:rsid w:val="00820C59"/>
    <w:rsid w:val="008214B4"/>
    <w:rsid w:val="00822494"/>
    <w:rsid w:val="0082476B"/>
    <w:rsid w:val="00824BC1"/>
    <w:rsid w:val="0082509E"/>
    <w:rsid w:val="0082650B"/>
    <w:rsid w:val="00827173"/>
    <w:rsid w:val="00827AAE"/>
    <w:rsid w:val="00831466"/>
    <w:rsid w:val="008323D2"/>
    <w:rsid w:val="00832DED"/>
    <w:rsid w:val="00833383"/>
    <w:rsid w:val="008339EE"/>
    <w:rsid w:val="008342CE"/>
    <w:rsid w:val="00834EFC"/>
    <w:rsid w:val="00835262"/>
    <w:rsid w:val="00836238"/>
    <w:rsid w:val="00836391"/>
    <w:rsid w:val="00841219"/>
    <w:rsid w:val="00842EB9"/>
    <w:rsid w:val="00842EC5"/>
    <w:rsid w:val="00843A49"/>
    <w:rsid w:val="00844FE0"/>
    <w:rsid w:val="008478E4"/>
    <w:rsid w:val="00847D1A"/>
    <w:rsid w:val="00850F8A"/>
    <w:rsid w:val="00852357"/>
    <w:rsid w:val="0085283E"/>
    <w:rsid w:val="00853BCC"/>
    <w:rsid w:val="0085623E"/>
    <w:rsid w:val="00857201"/>
    <w:rsid w:val="00857953"/>
    <w:rsid w:val="008626AD"/>
    <w:rsid w:val="00862CF7"/>
    <w:rsid w:val="00864059"/>
    <w:rsid w:val="00864A71"/>
    <w:rsid w:val="00865325"/>
    <w:rsid w:val="00866CE9"/>
    <w:rsid w:val="00867978"/>
    <w:rsid w:val="00870810"/>
    <w:rsid w:val="00870C1C"/>
    <w:rsid w:val="00871E8C"/>
    <w:rsid w:val="00873829"/>
    <w:rsid w:val="00873DFD"/>
    <w:rsid w:val="0087745B"/>
    <w:rsid w:val="0088230F"/>
    <w:rsid w:val="008826DB"/>
    <w:rsid w:val="00883DC5"/>
    <w:rsid w:val="00885DA1"/>
    <w:rsid w:val="00886901"/>
    <w:rsid w:val="00887D3E"/>
    <w:rsid w:val="00890876"/>
    <w:rsid w:val="008911F0"/>
    <w:rsid w:val="00891AF2"/>
    <w:rsid w:val="00892F78"/>
    <w:rsid w:val="00893D30"/>
    <w:rsid w:val="0089558F"/>
    <w:rsid w:val="00895E17"/>
    <w:rsid w:val="008A1DA6"/>
    <w:rsid w:val="008A1EDC"/>
    <w:rsid w:val="008A22B0"/>
    <w:rsid w:val="008A2372"/>
    <w:rsid w:val="008A25E3"/>
    <w:rsid w:val="008A2663"/>
    <w:rsid w:val="008A37F4"/>
    <w:rsid w:val="008A6458"/>
    <w:rsid w:val="008A79AE"/>
    <w:rsid w:val="008B0C3C"/>
    <w:rsid w:val="008B2A1A"/>
    <w:rsid w:val="008B2B42"/>
    <w:rsid w:val="008B3769"/>
    <w:rsid w:val="008B3DE7"/>
    <w:rsid w:val="008B4C40"/>
    <w:rsid w:val="008B4DB8"/>
    <w:rsid w:val="008B64A4"/>
    <w:rsid w:val="008C06F8"/>
    <w:rsid w:val="008C0975"/>
    <w:rsid w:val="008C0D59"/>
    <w:rsid w:val="008C13A5"/>
    <w:rsid w:val="008C160B"/>
    <w:rsid w:val="008C1D03"/>
    <w:rsid w:val="008C2E9C"/>
    <w:rsid w:val="008C485C"/>
    <w:rsid w:val="008C48B1"/>
    <w:rsid w:val="008C59F6"/>
    <w:rsid w:val="008C5CFB"/>
    <w:rsid w:val="008C5F1D"/>
    <w:rsid w:val="008D13E4"/>
    <w:rsid w:val="008D2784"/>
    <w:rsid w:val="008D2890"/>
    <w:rsid w:val="008D325C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3EE8"/>
    <w:rsid w:val="008E50C2"/>
    <w:rsid w:val="008E550A"/>
    <w:rsid w:val="008E582F"/>
    <w:rsid w:val="008E6501"/>
    <w:rsid w:val="008F07C4"/>
    <w:rsid w:val="008F16DB"/>
    <w:rsid w:val="008F3164"/>
    <w:rsid w:val="008F3F02"/>
    <w:rsid w:val="008F61C6"/>
    <w:rsid w:val="008F6B55"/>
    <w:rsid w:val="008F7769"/>
    <w:rsid w:val="008F77D2"/>
    <w:rsid w:val="008F7B10"/>
    <w:rsid w:val="008F7C16"/>
    <w:rsid w:val="008F7D3E"/>
    <w:rsid w:val="00901376"/>
    <w:rsid w:val="0090238B"/>
    <w:rsid w:val="00903EED"/>
    <w:rsid w:val="00911F18"/>
    <w:rsid w:val="009127DA"/>
    <w:rsid w:val="00915F39"/>
    <w:rsid w:val="0091707D"/>
    <w:rsid w:val="0092048A"/>
    <w:rsid w:val="009207B8"/>
    <w:rsid w:val="0092164C"/>
    <w:rsid w:val="00925B4F"/>
    <w:rsid w:val="00926FB0"/>
    <w:rsid w:val="009304E0"/>
    <w:rsid w:val="00930A09"/>
    <w:rsid w:val="00932A75"/>
    <w:rsid w:val="009337EF"/>
    <w:rsid w:val="009357CC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EE2"/>
    <w:rsid w:val="009514F6"/>
    <w:rsid w:val="0095173A"/>
    <w:rsid w:val="00951E8F"/>
    <w:rsid w:val="0095241B"/>
    <w:rsid w:val="009524E7"/>
    <w:rsid w:val="00954AAB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67455"/>
    <w:rsid w:val="009713F7"/>
    <w:rsid w:val="00972061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4BBC"/>
    <w:rsid w:val="00985C28"/>
    <w:rsid w:val="00986AFC"/>
    <w:rsid w:val="00990B25"/>
    <w:rsid w:val="00990C5F"/>
    <w:rsid w:val="00991743"/>
    <w:rsid w:val="00991FC1"/>
    <w:rsid w:val="0099210E"/>
    <w:rsid w:val="0099405D"/>
    <w:rsid w:val="0099436F"/>
    <w:rsid w:val="00994CD5"/>
    <w:rsid w:val="00996362"/>
    <w:rsid w:val="00997B7F"/>
    <w:rsid w:val="009A1681"/>
    <w:rsid w:val="009A29E4"/>
    <w:rsid w:val="009A2E6A"/>
    <w:rsid w:val="009A3890"/>
    <w:rsid w:val="009A4652"/>
    <w:rsid w:val="009A5BE9"/>
    <w:rsid w:val="009A5C9B"/>
    <w:rsid w:val="009A6E34"/>
    <w:rsid w:val="009A7E7F"/>
    <w:rsid w:val="009B21BB"/>
    <w:rsid w:val="009B2266"/>
    <w:rsid w:val="009B340B"/>
    <w:rsid w:val="009B37F6"/>
    <w:rsid w:val="009B44DF"/>
    <w:rsid w:val="009B53A0"/>
    <w:rsid w:val="009B5457"/>
    <w:rsid w:val="009B5E7C"/>
    <w:rsid w:val="009C0403"/>
    <w:rsid w:val="009C1BA9"/>
    <w:rsid w:val="009C25D9"/>
    <w:rsid w:val="009C2955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E66"/>
    <w:rsid w:val="009D577E"/>
    <w:rsid w:val="009D7F1D"/>
    <w:rsid w:val="009E050A"/>
    <w:rsid w:val="009E2135"/>
    <w:rsid w:val="009E2659"/>
    <w:rsid w:val="009E64D6"/>
    <w:rsid w:val="009E7276"/>
    <w:rsid w:val="009E7B9F"/>
    <w:rsid w:val="009F013D"/>
    <w:rsid w:val="009F27DE"/>
    <w:rsid w:val="009F2924"/>
    <w:rsid w:val="009F2D68"/>
    <w:rsid w:val="009F380A"/>
    <w:rsid w:val="009F3EA3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0CB7"/>
    <w:rsid w:val="00A11FA7"/>
    <w:rsid w:val="00A12649"/>
    <w:rsid w:val="00A13E95"/>
    <w:rsid w:val="00A1436F"/>
    <w:rsid w:val="00A20158"/>
    <w:rsid w:val="00A20347"/>
    <w:rsid w:val="00A20AF1"/>
    <w:rsid w:val="00A229FC"/>
    <w:rsid w:val="00A241BF"/>
    <w:rsid w:val="00A2523E"/>
    <w:rsid w:val="00A254B8"/>
    <w:rsid w:val="00A2646B"/>
    <w:rsid w:val="00A26F48"/>
    <w:rsid w:val="00A272A6"/>
    <w:rsid w:val="00A27339"/>
    <w:rsid w:val="00A27927"/>
    <w:rsid w:val="00A27D73"/>
    <w:rsid w:val="00A30000"/>
    <w:rsid w:val="00A3017B"/>
    <w:rsid w:val="00A31687"/>
    <w:rsid w:val="00A33063"/>
    <w:rsid w:val="00A348E4"/>
    <w:rsid w:val="00A35282"/>
    <w:rsid w:val="00A36880"/>
    <w:rsid w:val="00A374C0"/>
    <w:rsid w:val="00A4111A"/>
    <w:rsid w:val="00A4168F"/>
    <w:rsid w:val="00A42EAE"/>
    <w:rsid w:val="00A43DC0"/>
    <w:rsid w:val="00A4561C"/>
    <w:rsid w:val="00A47014"/>
    <w:rsid w:val="00A51138"/>
    <w:rsid w:val="00A523C3"/>
    <w:rsid w:val="00A52AA3"/>
    <w:rsid w:val="00A52CC7"/>
    <w:rsid w:val="00A53AD4"/>
    <w:rsid w:val="00A5457B"/>
    <w:rsid w:val="00A5567C"/>
    <w:rsid w:val="00A61D08"/>
    <w:rsid w:val="00A62452"/>
    <w:rsid w:val="00A63DA8"/>
    <w:rsid w:val="00A642D7"/>
    <w:rsid w:val="00A65917"/>
    <w:rsid w:val="00A65F3A"/>
    <w:rsid w:val="00A67A06"/>
    <w:rsid w:val="00A70452"/>
    <w:rsid w:val="00A730BA"/>
    <w:rsid w:val="00A732AB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5859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D38"/>
    <w:rsid w:val="00A96F52"/>
    <w:rsid w:val="00AA0182"/>
    <w:rsid w:val="00AA165C"/>
    <w:rsid w:val="00AA5B62"/>
    <w:rsid w:val="00AA5D6E"/>
    <w:rsid w:val="00AA698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B7ECB"/>
    <w:rsid w:val="00AC1C5F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5340"/>
    <w:rsid w:val="00AD54DB"/>
    <w:rsid w:val="00AD63C0"/>
    <w:rsid w:val="00AD662C"/>
    <w:rsid w:val="00AD7438"/>
    <w:rsid w:val="00AE230D"/>
    <w:rsid w:val="00AE314C"/>
    <w:rsid w:val="00AE4253"/>
    <w:rsid w:val="00AE59F5"/>
    <w:rsid w:val="00AE68B1"/>
    <w:rsid w:val="00AE6C40"/>
    <w:rsid w:val="00AE75C9"/>
    <w:rsid w:val="00AE7F47"/>
    <w:rsid w:val="00AF0325"/>
    <w:rsid w:val="00AF0375"/>
    <w:rsid w:val="00AF0DB2"/>
    <w:rsid w:val="00AF2A5B"/>
    <w:rsid w:val="00AF54F8"/>
    <w:rsid w:val="00AF5FC0"/>
    <w:rsid w:val="00AF6A39"/>
    <w:rsid w:val="00B00240"/>
    <w:rsid w:val="00B00253"/>
    <w:rsid w:val="00B00E59"/>
    <w:rsid w:val="00B0145B"/>
    <w:rsid w:val="00B01623"/>
    <w:rsid w:val="00B0192B"/>
    <w:rsid w:val="00B01B51"/>
    <w:rsid w:val="00B0312A"/>
    <w:rsid w:val="00B04536"/>
    <w:rsid w:val="00B10E02"/>
    <w:rsid w:val="00B11C43"/>
    <w:rsid w:val="00B13B47"/>
    <w:rsid w:val="00B142FB"/>
    <w:rsid w:val="00B14CD8"/>
    <w:rsid w:val="00B15126"/>
    <w:rsid w:val="00B15CF5"/>
    <w:rsid w:val="00B16916"/>
    <w:rsid w:val="00B16DF6"/>
    <w:rsid w:val="00B17283"/>
    <w:rsid w:val="00B17364"/>
    <w:rsid w:val="00B17729"/>
    <w:rsid w:val="00B17A20"/>
    <w:rsid w:val="00B17E9E"/>
    <w:rsid w:val="00B20BC6"/>
    <w:rsid w:val="00B22016"/>
    <w:rsid w:val="00B237D6"/>
    <w:rsid w:val="00B239BF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2C2"/>
    <w:rsid w:val="00B379C1"/>
    <w:rsid w:val="00B40644"/>
    <w:rsid w:val="00B41ACE"/>
    <w:rsid w:val="00B42D96"/>
    <w:rsid w:val="00B43AAA"/>
    <w:rsid w:val="00B43DB6"/>
    <w:rsid w:val="00B443DF"/>
    <w:rsid w:val="00B4487D"/>
    <w:rsid w:val="00B44A74"/>
    <w:rsid w:val="00B4642D"/>
    <w:rsid w:val="00B47DAD"/>
    <w:rsid w:val="00B50D8F"/>
    <w:rsid w:val="00B50EEE"/>
    <w:rsid w:val="00B51F8A"/>
    <w:rsid w:val="00B53AC4"/>
    <w:rsid w:val="00B53D31"/>
    <w:rsid w:val="00B549D3"/>
    <w:rsid w:val="00B54C15"/>
    <w:rsid w:val="00B562F7"/>
    <w:rsid w:val="00B56524"/>
    <w:rsid w:val="00B56686"/>
    <w:rsid w:val="00B566AF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3E48"/>
    <w:rsid w:val="00B94321"/>
    <w:rsid w:val="00B94A8F"/>
    <w:rsid w:val="00B9673F"/>
    <w:rsid w:val="00B9676F"/>
    <w:rsid w:val="00B96C47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16AD"/>
    <w:rsid w:val="00BB35D3"/>
    <w:rsid w:val="00BB3A3F"/>
    <w:rsid w:val="00BB3F10"/>
    <w:rsid w:val="00BB592D"/>
    <w:rsid w:val="00BB7BDC"/>
    <w:rsid w:val="00BB7CE7"/>
    <w:rsid w:val="00BB7E9D"/>
    <w:rsid w:val="00BC0088"/>
    <w:rsid w:val="00BC0137"/>
    <w:rsid w:val="00BC044D"/>
    <w:rsid w:val="00BC0D77"/>
    <w:rsid w:val="00BC2A5F"/>
    <w:rsid w:val="00BC33DC"/>
    <w:rsid w:val="00BD270E"/>
    <w:rsid w:val="00BD2A90"/>
    <w:rsid w:val="00BD3954"/>
    <w:rsid w:val="00BD5FB1"/>
    <w:rsid w:val="00BD70CE"/>
    <w:rsid w:val="00BD7241"/>
    <w:rsid w:val="00BE1B90"/>
    <w:rsid w:val="00BE4148"/>
    <w:rsid w:val="00BE4621"/>
    <w:rsid w:val="00BE49DA"/>
    <w:rsid w:val="00BE5F71"/>
    <w:rsid w:val="00BE617B"/>
    <w:rsid w:val="00BF04FC"/>
    <w:rsid w:val="00BF1758"/>
    <w:rsid w:val="00BF19A6"/>
    <w:rsid w:val="00BF2EDC"/>
    <w:rsid w:val="00BF3915"/>
    <w:rsid w:val="00BF43AD"/>
    <w:rsid w:val="00BF45B4"/>
    <w:rsid w:val="00BF67D5"/>
    <w:rsid w:val="00BF6A69"/>
    <w:rsid w:val="00BF7322"/>
    <w:rsid w:val="00C00EA0"/>
    <w:rsid w:val="00C01339"/>
    <w:rsid w:val="00C04D01"/>
    <w:rsid w:val="00C062E0"/>
    <w:rsid w:val="00C06E5D"/>
    <w:rsid w:val="00C075F9"/>
    <w:rsid w:val="00C10204"/>
    <w:rsid w:val="00C1050A"/>
    <w:rsid w:val="00C126EE"/>
    <w:rsid w:val="00C12FB4"/>
    <w:rsid w:val="00C13565"/>
    <w:rsid w:val="00C14139"/>
    <w:rsid w:val="00C14F12"/>
    <w:rsid w:val="00C1554A"/>
    <w:rsid w:val="00C16965"/>
    <w:rsid w:val="00C17F27"/>
    <w:rsid w:val="00C22884"/>
    <w:rsid w:val="00C22C23"/>
    <w:rsid w:val="00C2335D"/>
    <w:rsid w:val="00C23769"/>
    <w:rsid w:val="00C23CCC"/>
    <w:rsid w:val="00C240C8"/>
    <w:rsid w:val="00C25A21"/>
    <w:rsid w:val="00C30415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47EC8"/>
    <w:rsid w:val="00C501AC"/>
    <w:rsid w:val="00C50B18"/>
    <w:rsid w:val="00C51058"/>
    <w:rsid w:val="00C519DD"/>
    <w:rsid w:val="00C52A0B"/>
    <w:rsid w:val="00C55096"/>
    <w:rsid w:val="00C56CA3"/>
    <w:rsid w:val="00C5711D"/>
    <w:rsid w:val="00C61323"/>
    <w:rsid w:val="00C63788"/>
    <w:rsid w:val="00C63814"/>
    <w:rsid w:val="00C64059"/>
    <w:rsid w:val="00C646B9"/>
    <w:rsid w:val="00C64765"/>
    <w:rsid w:val="00C65A69"/>
    <w:rsid w:val="00C65D50"/>
    <w:rsid w:val="00C66860"/>
    <w:rsid w:val="00C66CAD"/>
    <w:rsid w:val="00C70A90"/>
    <w:rsid w:val="00C70D74"/>
    <w:rsid w:val="00C71008"/>
    <w:rsid w:val="00C71BF6"/>
    <w:rsid w:val="00C72372"/>
    <w:rsid w:val="00C73E10"/>
    <w:rsid w:val="00C73EBF"/>
    <w:rsid w:val="00C74A87"/>
    <w:rsid w:val="00C75F7C"/>
    <w:rsid w:val="00C768CC"/>
    <w:rsid w:val="00C77273"/>
    <w:rsid w:val="00C772C8"/>
    <w:rsid w:val="00C8118F"/>
    <w:rsid w:val="00C8205B"/>
    <w:rsid w:val="00C83301"/>
    <w:rsid w:val="00C8385F"/>
    <w:rsid w:val="00C90673"/>
    <w:rsid w:val="00C908DB"/>
    <w:rsid w:val="00C90D94"/>
    <w:rsid w:val="00C90F78"/>
    <w:rsid w:val="00C91DC7"/>
    <w:rsid w:val="00C92CC9"/>
    <w:rsid w:val="00C930E3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C81"/>
    <w:rsid w:val="00CA618E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6EFA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D7D"/>
    <w:rsid w:val="00CD4BBF"/>
    <w:rsid w:val="00CD4EDA"/>
    <w:rsid w:val="00CD51FF"/>
    <w:rsid w:val="00CE0B63"/>
    <w:rsid w:val="00CE24A6"/>
    <w:rsid w:val="00CE4740"/>
    <w:rsid w:val="00CE5A18"/>
    <w:rsid w:val="00CE7803"/>
    <w:rsid w:val="00CF01EA"/>
    <w:rsid w:val="00CF3178"/>
    <w:rsid w:val="00CF4029"/>
    <w:rsid w:val="00CF40F4"/>
    <w:rsid w:val="00CF427D"/>
    <w:rsid w:val="00CF46C7"/>
    <w:rsid w:val="00CF49FA"/>
    <w:rsid w:val="00CF5DBE"/>
    <w:rsid w:val="00CF5FAB"/>
    <w:rsid w:val="00CF6138"/>
    <w:rsid w:val="00CF6479"/>
    <w:rsid w:val="00D000DA"/>
    <w:rsid w:val="00D006A1"/>
    <w:rsid w:val="00D00F12"/>
    <w:rsid w:val="00D0258D"/>
    <w:rsid w:val="00D02787"/>
    <w:rsid w:val="00D02919"/>
    <w:rsid w:val="00D03B9D"/>
    <w:rsid w:val="00D03C6C"/>
    <w:rsid w:val="00D045C1"/>
    <w:rsid w:val="00D047F8"/>
    <w:rsid w:val="00D0724F"/>
    <w:rsid w:val="00D07911"/>
    <w:rsid w:val="00D1235E"/>
    <w:rsid w:val="00D132E0"/>
    <w:rsid w:val="00D1399D"/>
    <w:rsid w:val="00D1474F"/>
    <w:rsid w:val="00D147B5"/>
    <w:rsid w:val="00D15F38"/>
    <w:rsid w:val="00D20782"/>
    <w:rsid w:val="00D20FA1"/>
    <w:rsid w:val="00D21E5B"/>
    <w:rsid w:val="00D22423"/>
    <w:rsid w:val="00D24727"/>
    <w:rsid w:val="00D24CA7"/>
    <w:rsid w:val="00D24DAB"/>
    <w:rsid w:val="00D25E62"/>
    <w:rsid w:val="00D30804"/>
    <w:rsid w:val="00D31271"/>
    <w:rsid w:val="00D320F7"/>
    <w:rsid w:val="00D335AD"/>
    <w:rsid w:val="00D35193"/>
    <w:rsid w:val="00D35E3C"/>
    <w:rsid w:val="00D362CD"/>
    <w:rsid w:val="00D3685E"/>
    <w:rsid w:val="00D413EE"/>
    <w:rsid w:val="00D41732"/>
    <w:rsid w:val="00D4278D"/>
    <w:rsid w:val="00D4314A"/>
    <w:rsid w:val="00D432A8"/>
    <w:rsid w:val="00D43C18"/>
    <w:rsid w:val="00D45554"/>
    <w:rsid w:val="00D46BE3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3E1F"/>
    <w:rsid w:val="00D63E85"/>
    <w:rsid w:val="00D63FAC"/>
    <w:rsid w:val="00D64140"/>
    <w:rsid w:val="00D646DA"/>
    <w:rsid w:val="00D66D8A"/>
    <w:rsid w:val="00D66F6B"/>
    <w:rsid w:val="00D676DE"/>
    <w:rsid w:val="00D70784"/>
    <w:rsid w:val="00D71D0E"/>
    <w:rsid w:val="00D727A5"/>
    <w:rsid w:val="00D72B61"/>
    <w:rsid w:val="00D731CA"/>
    <w:rsid w:val="00D733A8"/>
    <w:rsid w:val="00D749A6"/>
    <w:rsid w:val="00D76955"/>
    <w:rsid w:val="00D77733"/>
    <w:rsid w:val="00D77D1A"/>
    <w:rsid w:val="00D802C0"/>
    <w:rsid w:val="00D8153F"/>
    <w:rsid w:val="00D82114"/>
    <w:rsid w:val="00D8270F"/>
    <w:rsid w:val="00D82FEB"/>
    <w:rsid w:val="00D83741"/>
    <w:rsid w:val="00D83D5C"/>
    <w:rsid w:val="00D852D4"/>
    <w:rsid w:val="00D8625C"/>
    <w:rsid w:val="00D90A50"/>
    <w:rsid w:val="00D91E16"/>
    <w:rsid w:val="00D9373C"/>
    <w:rsid w:val="00D9409D"/>
    <w:rsid w:val="00D946C2"/>
    <w:rsid w:val="00D95CE4"/>
    <w:rsid w:val="00D97018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A6BBA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1A5"/>
    <w:rsid w:val="00DC089F"/>
    <w:rsid w:val="00DC0FCB"/>
    <w:rsid w:val="00DC1440"/>
    <w:rsid w:val="00DC1D20"/>
    <w:rsid w:val="00DC2D46"/>
    <w:rsid w:val="00DC36FB"/>
    <w:rsid w:val="00DC4CC0"/>
    <w:rsid w:val="00DC63A1"/>
    <w:rsid w:val="00DC64BD"/>
    <w:rsid w:val="00DD0C92"/>
    <w:rsid w:val="00DD29C9"/>
    <w:rsid w:val="00DD2BD7"/>
    <w:rsid w:val="00DD2CF9"/>
    <w:rsid w:val="00DD2E1A"/>
    <w:rsid w:val="00DD3BA0"/>
    <w:rsid w:val="00DD3E9D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3B25"/>
    <w:rsid w:val="00DF4855"/>
    <w:rsid w:val="00DF56A2"/>
    <w:rsid w:val="00DF681D"/>
    <w:rsid w:val="00DF79E5"/>
    <w:rsid w:val="00DF7BA9"/>
    <w:rsid w:val="00E00D57"/>
    <w:rsid w:val="00E01B02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2D2"/>
    <w:rsid w:val="00E14C9C"/>
    <w:rsid w:val="00E15E2C"/>
    <w:rsid w:val="00E20A75"/>
    <w:rsid w:val="00E20D5A"/>
    <w:rsid w:val="00E21766"/>
    <w:rsid w:val="00E21789"/>
    <w:rsid w:val="00E234EE"/>
    <w:rsid w:val="00E24BDB"/>
    <w:rsid w:val="00E2510A"/>
    <w:rsid w:val="00E25112"/>
    <w:rsid w:val="00E25F59"/>
    <w:rsid w:val="00E2625B"/>
    <w:rsid w:val="00E27DD6"/>
    <w:rsid w:val="00E30D9D"/>
    <w:rsid w:val="00E31316"/>
    <w:rsid w:val="00E314B2"/>
    <w:rsid w:val="00E31572"/>
    <w:rsid w:val="00E32CCA"/>
    <w:rsid w:val="00E334EC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2574"/>
    <w:rsid w:val="00E5294D"/>
    <w:rsid w:val="00E53FCA"/>
    <w:rsid w:val="00E5586E"/>
    <w:rsid w:val="00E57B3A"/>
    <w:rsid w:val="00E57FAB"/>
    <w:rsid w:val="00E60DBA"/>
    <w:rsid w:val="00E616B1"/>
    <w:rsid w:val="00E617B8"/>
    <w:rsid w:val="00E61D79"/>
    <w:rsid w:val="00E62608"/>
    <w:rsid w:val="00E62615"/>
    <w:rsid w:val="00E62A37"/>
    <w:rsid w:val="00E64368"/>
    <w:rsid w:val="00E647B6"/>
    <w:rsid w:val="00E651A3"/>
    <w:rsid w:val="00E659A7"/>
    <w:rsid w:val="00E65EC7"/>
    <w:rsid w:val="00E67A13"/>
    <w:rsid w:val="00E67CA3"/>
    <w:rsid w:val="00E71426"/>
    <w:rsid w:val="00E72516"/>
    <w:rsid w:val="00E72577"/>
    <w:rsid w:val="00E745DF"/>
    <w:rsid w:val="00E74B31"/>
    <w:rsid w:val="00E769D6"/>
    <w:rsid w:val="00E806E1"/>
    <w:rsid w:val="00E8115D"/>
    <w:rsid w:val="00E819CC"/>
    <w:rsid w:val="00E81F26"/>
    <w:rsid w:val="00E82EB2"/>
    <w:rsid w:val="00E8366B"/>
    <w:rsid w:val="00E83847"/>
    <w:rsid w:val="00E840E5"/>
    <w:rsid w:val="00E84D11"/>
    <w:rsid w:val="00E85675"/>
    <w:rsid w:val="00E866D3"/>
    <w:rsid w:val="00E900E9"/>
    <w:rsid w:val="00E910F4"/>
    <w:rsid w:val="00E91405"/>
    <w:rsid w:val="00E9422D"/>
    <w:rsid w:val="00E95980"/>
    <w:rsid w:val="00EA114F"/>
    <w:rsid w:val="00EA11C5"/>
    <w:rsid w:val="00EA149C"/>
    <w:rsid w:val="00EA1BA4"/>
    <w:rsid w:val="00EA2BB2"/>
    <w:rsid w:val="00EA2BDE"/>
    <w:rsid w:val="00EA452D"/>
    <w:rsid w:val="00EA4956"/>
    <w:rsid w:val="00EA4A5C"/>
    <w:rsid w:val="00EA73B4"/>
    <w:rsid w:val="00EB2400"/>
    <w:rsid w:val="00EB60A9"/>
    <w:rsid w:val="00EB6499"/>
    <w:rsid w:val="00EC0C2B"/>
    <w:rsid w:val="00EC0E4D"/>
    <w:rsid w:val="00EC11F3"/>
    <w:rsid w:val="00EC1DA1"/>
    <w:rsid w:val="00EC4812"/>
    <w:rsid w:val="00EC52E6"/>
    <w:rsid w:val="00EC539D"/>
    <w:rsid w:val="00EC54D2"/>
    <w:rsid w:val="00EC54D6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6916"/>
    <w:rsid w:val="00EE7127"/>
    <w:rsid w:val="00EE79E1"/>
    <w:rsid w:val="00EF04C0"/>
    <w:rsid w:val="00EF12DC"/>
    <w:rsid w:val="00EF14E7"/>
    <w:rsid w:val="00EF1833"/>
    <w:rsid w:val="00EF3127"/>
    <w:rsid w:val="00EF4EA6"/>
    <w:rsid w:val="00EF5F13"/>
    <w:rsid w:val="00EF75F7"/>
    <w:rsid w:val="00F000C2"/>
    <w:rsid w:val="00F0057A"/>
    <w:rsid w:val="00F0089E"/>
    <w:rsid w:val="00F00CA4"/>
    <w:rsid w:val="00F0273F"/>
    <w:rsid w:val="00F02E69"/>
    <w:rsid w:val="00F03711"/>
    <w:rsid w:val="00F03F37"/>
    <w:rsid w:val="00F06803"/>
    <w:rsid w:val="00F06A2D"/>
    <w:rsid w:val="00F06CBA"/>
    <w:rsid w:val="00F073DD"/>
    <w:rsid w:val="00F07DFA"/>
    <w:rsid w:val="00F1164C"/>
    <w:rsid w:val="00F11829"/>
    <w:rsid w:val="00F124DA"/>
    <w:rsid w:val="00F125F6"/>
    <w:rsid w:val="00F131A2"/>
    <w:rsid w:val="00F133A5"/>
    <w:rsid w:val="00F14EB1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3750F"/>
    <w:rsid w:val="00F40838"/>
    <w:rsid w:val="00F43B45"/>
    <w:rsid w:val="00F43FCF"/>
    <w:rsid w:val="00F45FA4"/>
    <w:rsid w:val="00F466E7"/>
    <w:rsid w:val="00F47F8C"/>
    <w:rsid w:val="00F5028B"/>
    <w:rsid w:val="00F506AB"/>
    <w:rsid w:val="00F506E9"/>
    <w:rsid w:val="00F50815"/>
    <w:rsid w:val="00F50A2E"/>
    <w:rsid w:val="00F514C1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1BB0"/>
    <w:rsid w:val="00F623A0"/>
    <w:rsid w:val="00F63F5D"/>
    <w:rsid w:val="00F6754A"/>
    <w:rsid w:val="00F7009F"/>
    <w:rsid w:val="00F7083F"/>
    <w:rsid w:val="00F71921"/>
    <w:rsid w:val="00F72360"/>
    <w:rsid w:val="00F7249C"/>
    <w:rsid w:val="00F73C1D"/>
    <w:rsid w:val="00F73D7A"/>
    <w:rsid w:val="00F747B3"/>
    <w:rsid w:val="00F76BD1"/>
    <w:rsid w:val="00F80EC6"/>
    <w:rsid w:val="00F81DE8"/>
    <w:rsid w:val="00F865CD"/>
    <w:rsid w:val="00F86EDB"/>
    <w:rsid w:val="00F87824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486"/>
    <w:rsid w:val="00FB1BB5"/>
    <w:rsid w:val="00FB31AB"/>
    <w:rsid w:val="00FB3670"/>
    <w:rsid w:val="00FB573A"/>
    <w:rsid w:val="00FB5C58"/>
    <w:rsid w:val="00FB60FA"/>
    <w:rsid w:val="00FB7175"/>
    <w:rsid w:val="00FB76E1"/>
    <w:rsid w:val="00FC098B"/>
    <w:rsid w:val="00FC09CC"/>
    <w:rsid w:val="00FC1DA0"/>
    <w:rsid w:val="00FC3B45"/>
    <w:rsid w:val="00FC6D64"/>
    <w:rsid w:val="00FC7130"/>
    <w:rsid w:val="00FC7C60"/>
    <w:rsid w:val="00FD205E"/>
    <w:rsid w:val="00FD2BE0"/>
    <w:rsid w:val="00FD5948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F33"/>
    <w:rsid w:val="00FE46BC"/>
    <w:rsid w:val="00FE675E"/>
    <w:rsid w:val="00FE7793"/>
    <w:rsid w:val="00FF1190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1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1">
    <w:name w:val="Название Знак1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6B345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basedOn w:val="a"/>
    <w:next w:val="ad"/>
    <w:link w:val="af3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3">
    <w:name w:val="Название Знак"/>
    <w:link w:val="af2"/>
    <w:qFormat/>
    <w:rsid w:val="006B3458"/>
    <w:rPr>
      <w:rFonts w:ascii="Times New Roman" w:hAnsi="Times New Roman"/>
      <w:sz w:val="24"/>
    </w:rPr>
  </w:style>
  <w:style w:type="paragraph" w:customStyle="1" w:styleId="af4">
    <w:basedOn w:val="a"/>
    <w:next w:val="ad"/>
    <w:qFormat/>
    <w:rsid w:val="00BB16AD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character" w:customStyle="1" w:styleId="fontstyle01">
    <w:name w:val="fontstyle01"/>
    <w:basedOn w:val="a0"/>
    <w:rsid w:val="00A27D7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DA6B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FC34-577F-4BD5-92CF-03C6B4CB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6504</TotalTime>
  <Pages>12</Pages>
  <Words>3986</Words>
  <Characters>22722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286</cp:revision>
  <cp:lastPrinted>2023-03-15T05:54:00Z</cp:lastPrinted>
  <dcterms:created xsi:type="dcterms:W3CDTF">2022-05-18T02:37:00Z</dcterms:created>
  <dcterms:modified xsi:type="dcterms:W3CDTF">2023-12-08T07:39:00Z</dcterms:modified>
</cp:coreProperties>
</file>